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1CE" w:rsidRDefault="00754745" w:rsidP="00B97E0F">
      <w:pPr>
        <w:autoSpaceDE w:val="0"/>
        <w:autoSpaceDN w:val="0"/>
        <w:adjustRightInd w:val="0"/>
        <w:ind w:left="0" w:right="-24" w:firstLine="0"/>
        <w:jc w:val="left"/>
        <w:rPr>
          <w:rFonts w:ascii="Times New Roman" w:hAnsi="Times New Roman" w:cs="Times New Roman"/>
          <w:b/>
          <w:bCs/>
          <w:sz w:val="40"/>
          <w:szCs w:val="40"/>
        </w:rPr>
      </w:pPr>
      <w:r>
        <w:rPr>
          <w:rFonts w:ascii="Times New Roman" w:hAnsi="Times New Roman" w:cs="Times New Roman"/>
          <w:b/>
          <w:bCs/>
          <w:noProof/>
          <w:sz w:val="40"/>
          <w:szCs w:val="40"/>
          <w:lang w:eastAsia="id-ID"/>
        </w:rPr>
        <w:pict>
          <v:shapetype id="_x0000_t202" coordsize="21600,21600" o:spt="202" path="m,l,21600r21600,l21600,xe">
            <v:stroke joinstyle="miter"/>
            <v:path gradientshapeok="t" o:connecttype="rect"/>
          </v:shapetype>
          <v:shape id="_x0000_s1034" type="#_x0000_t202" style="position:absolute;margin-left:-1.5pt;margin-top:-36pt;width:467.05pt;height:48.6pt;z-index:251669504;mso-wrap-edited:f;mso-height-percent:200;mso-height-percent:200;mso-width-relative:margin;mso-height-relative:margin" stroked="f">
            <v:textbox style="mso-next-textbox:#_x0000_s1034;mso-fit-shape-to-text:t">
              <w:txbxContent>
                <w:p w:rsidR="00E211CE" w:rsidRPr="00597BE3" w:rsidRDefault="00E211CE" w:rsidP="00E211CE">
                  <w:pPr>
                    <w:ind w:left="0" w:firstLine="0"/>
                    <w:rPr>
                      <w:rFonts w:ascii="Times New Roman" w:hAnsi="Times New Roman"/>
                      <w:sz w:val="18"/>
                      <w:szCs w:val="18"/>
                    </w:rPr>
                  </w:pPr>
                  <w:r>
                    <w:rPr>
                      <w:rFonts w:ascii="Times New Roman" w:hAnsi="Times New Roman"/>
                      <w:sz w:val="18"/>
                      <w:szCs w:val="18"/>
                    </w:rPr>
                    <w:t>JURNAL EKONOMI MANAJEMEN DAN BISNIS</w:t>
                  </w:r>
                </w:p>
                <w:p w:rsidR="00E211CE" w:rsidRPr="00597BE3" w:rsidRDefault="00E211CE" w:rsidP="00E211CE">
                  <w:pPr>
                    <w:ind w:left="0" w:firstLine="0"/>
                    <w:rPr>
                      <w:rFonts w:ascii="Times New Roman" w:hAnsi="Times New Roman"/>
                      <w:sz w:val="18"/>
                      <w:szCs w:val="18"/>
                    </w:rPr>
                  </w:pPr>
                  <w:r w:rsidRPr="00597BE3">
                    <w:rPr>
                      <w:rFonts w:ascii="Times New Roman" w:hAnsi="Times New Roman"/>
                      <w:sz w:val="18"/>
                      <w:szCs w:val="18"/>
                    </w:rPr>
                    <w:t xml:space="preserve">Volume </w:t>
                  </w:r>
                  <w:r>
                    <w:rPr>
                      <w:rFonts w:ascii="Times New Roman" w:hAnsi="Times New Roman"/>
                      <w:sz w:val="18"/>
                      <w:szCs w:val="18"/>
                    </w:rPr>
                    <w:t xml:space="preserve"> 22</w:t>
                  </w:r>
                  <w:r w:rsidRPr="00597BE3">
                    <w:rPr>
                      <w:rFonts w:ascii="Times New Roman" w:hAnsi="Times New Roman"/>
                      <w:sz w:val="18"/>
                      <w:szCs w:val="18"/>
                    </w:rPr>
                    <w:t xml:space="preserve">, Nomor </w:t>
                  </w:r>
                  <w:r>
                    <w:rPr>
                      <w:rFonts w:ascii="Times New Roman" w:hAnsi="Times New Roman"/>
                      <w:sz w:val="18"/>
                      <w:szCs w:val="18"/>
                    </w:rPr>
                    <w:t>1</w:t>
                  </w:r>
                  <w:r w:rsidRPr="00597BE3">
                    <w:rPr>
                      <w:rFonts w:ascii="Times New Roman" w:hAnsi="Times New Roman"/>
                      <w:sz w:val="18"/>
                      <w:szCs w:val="18"/>
                    </w:rPr>
                    <w:t xml:space="preserve">, </w:t>
                  </w:r>
                  <w:r w:rsidRPr="00973DC0">
                    <w:rPr>
                      <w:rFonts w:ascii="Times New Roman" w:hAnsi="Times New Roman"/>
                      <w:sz w:val="18"/>
                      <w:szCs w:val="18"/>
                    </w:rPr>
                    <w:t>APRIL</w:t>
                  </w:r>
                  <w:r>
                    <w:rPr>
                      <w:rFonts w:ascii="Times New Roman" w:hAnsi="Times New Roman"/>
                      <w:sz w:val="18"/>
                      <w:szCs w:val="18"/>
                    </w:rPr>
                    <w:t xml:space="preserve"> 2021</w:t>
                  </w:r>
                </w:p>
                <w:p w:rsidR="00E211CE" w:rsidRPr="00973DC0" w:rsidRDefault="00E211CE" w:rsidP="00E211CE">
                  <w:pPr>
                    <w:ind w:left="0" w:firstLine="0"/>
                    <w:rPr>
                      <w:rFonts w:ascii="Times New Roman" w:hAnsi="Times New Roman"/>
                      <w:sz w:val="18"/>
                      <w:szCs w:val="18"/>
                    </w:rPr>
                  </w:pPr>
                  <w:r>
                    <w:rPr>
                      <w:rFonts w:ascii="Times New Roman" w:hAnsi="Times New Roman"/>
                      <w:sz w:val="18"/>
                      <w:szCs w:val="18"/>
                    </w:rPr>
                    <w:t>P-ISSN : 1412-968X</w:t>
                  </w:r>
                </w:p>
                <w:p w:rsidR="00E211CE" w:rsidRPr="00973DC0" w:rsidRDefault="00E211CE" w:rsidP="004E0272">
                  <w:pPr>
                    <w:tabs>
                      <w:tab w:val="left" w:pos="7655"/>
                    </w:tabs>
                    <w:ind w:left="0" w:firstLine="0"/>
                    <w:rPr>
                      <w:rFonts w:ascii="Times New Roman" w:hAnsi="Times New Roman"/>
                      <w:sz w:val="20"/>
                      <w:szCs w:val="18"/>
                    </w:rPr>
                  </w:pPr>
                  <w:r w:rsidRPr="00973DC0">
                    <w:rPr>
                      <w:rFonts w:ascii="Times New Roman" w:hAnsi="Times New Roman"/>
                      <w:sz w:val="18"/>
                      <w:szCs w:val="18"/>
                    </w:rPr>
                    <w:t>E-ISSN : 2598-9405</w:t>
                  </w:r>
                  <w:r w:rsidRPr="00973DC0">
                    <w:rPr>
                      <w:rFonts w:ascii="Times New Roman" w:hAnsi="Times New Roman"/>
                      <w:sz w:val="18"/>
                      <w:szCs w:val="18"/>
                    </w:rPr>
                    <w:tab/>
                  </w:r>
                  <w:r>
                    <w:rPr>
                      <w:rFonts w:ascii="Times New Roman" w:hAnsi="Times New Roman"/>
                      <w:sz w:val="18"/>
                      <w:szCs w:val="18"/>
                    </w:rPr>
                    <w:t xml:space="preserve">Page. </w:t>
                  </w:r>
                  <w:r w:rsidR="004E0272">
                    <w:rPr>
                      <w:rFonts w:ascii="Times New Roman" w:hAnsi="Times New Roman"/>
                      <w:sz w:val="18"/>
                      <w:szCs w:val="18"/>
                    </w:rPr>
                    <w:t>42-53</w:t>
                  </w:r>
                </w:p>
              </w:txbxContent>
            </v:textbox>
          </v:shape>
        </w:pict>
      </w:r>
    </w:p>
    <w:p w:rsidR="00E211CE" w:rsidRDefault="00E211CE" w:rsidP="00B97E0F">
      <w:pPr>
        <w:autoSpaceDE w:val="0"/>
        <w:autoSpaceDN w:val="0"/>
        <w:adjustRightInd w:val="0"/>
        <w:ind w:left="0" w:right="-24" w:firstLine="0"/>
        <w:jc w:val="left"/>
        <w:rPr>
          <w:rFonts w:ascii="Times New Roman" w:hAnsi="Times New Roman" w:cs="Times New Roman"/>
          <w:b/>
          <w:bCs/>
          <w:sz w:val="40"/>
          <w:szCs w:val="40"/>
        </w:rPr>
      </w:pPr>
    </w:p>
    <w:p w:rsidR="00163CF8" w:rsidRDefault="002C5412" w:rsidP="00B97E0F">
      <w:pPr>
        <w:autoSpaceDE w:val="0"/>
        <w:autoSpaceDN w:val="0"/>
        <w:adjustRightInd w:val="0"/>
        <w:ind w:left="0" w:right="-24" w:firstLine="0"/>
        <w:jc w:val="left"/>
        <w:rPr>
          <w:rFonts w:ascii="Times New Roman" w:hAnsi="Times New Roman" w:cs="Times New Roman"/>
          <w:b/>
          <w:bCs/>
          <w:sz w:val="40"/>
          <w:szCs w:val="40"/>
          <w:lang w:val="en-US"/>
        </w:rPr>
      </w:pPr>
      <w:r w:rsidRPr="00EC2C44">
        <w:rPr>
          <w:rFonts w:ascii="Times New Roman" w:hAnsi="Times New Roman" w:cs="Times New Roman"/>
          <w:b/>
          <w:bCs/>
          <w:sz w:val="40"/>
          <w:szCs w:val="40"/>
        </w:rPr>
        <w:t>The Influence of Youth in Regional Development Through the Management of Aceh's Special Autonomy Fund in Langsa City</w:t>
      </w:r>
    </w:p>
    <w:p w:rsidR="00B853E7" w:rsidRDefault="00B853E7" w:rsidP="00463848">
      <w:pPr>
        <w:autoSpaceDE w:val="0"/>
        <w:autoSpaceDN w:val="0"/>
        <w:adjustRightInd w:val="0"/>
        <w:ind w:left="0" w:right="-24" w:firstLine="0"/>
        <w:jc w:val="center"/>
        <w:rPr>
          <w:rFonts w:ascii="Times New Roman" w:hAnsi="Times New Roman" w:cs="Times New Roman"/>
          <w:b/>
          <w:bCs/>
          <w:sz w:val="40"/>
          <w:szCs w:val="40"/>
          <w:lang w:val="en-US"/>
        </w:rPr>
      </w:pPr>
    </w:p>
    <w:p w:rsidR="00FE5DB2" w:rsidRPr="004C0AC5" w:rsidRDefault="00FE5DB2" w:rsidP="00B853E7">
      <w:pPr>
        <w:ind w:left="0" w:firstLine="0"/>
        <w:jc w:val="left"/>
        <w:rPr>
          <w:rFonts w:ascii="Times New Roman" w:hAnsi="Times New Roman" w:cs="Times New Roman"/>
          <w:b/>
          <w:vertAlign w:val="superscript"/>
        </w:rPr>
      </w:pPr>
      <w:r w:rsidRPr="00EC2C44">
        <w:rPr>
          <w:rFonts w:ascii="Times New Roman" w:hAnsi="Times New Roman" w:cs="Times New Roman"/>
          <w:b/>
        </w:rPr>
        <w:t>M. Irvanni Bahri</w:t>
      </w:r>
      <w:r w:rsidRPr="00EC2C44">
        <w:rPr>
          <w:rFonts w:ascii="Times New Roman" w:hAnsi="Times New Roman" w:cs="Times New Roman"/>
          <w:b/>
          <w:vertAlign w:val="superscript"/>
        </w:rPr>
        <w:t>1</w:t>
      </w:r>
      <w:r w:rsidRPr="00EC2C44">
        <w:rPr>
          <w:rFonts w:ascii="Times New Roman" w:hAnsi="Times New Roman" w:cs="Times New Roman"/>
          <w:b/>
        </w:rPr>
        <w:t>, Sirojuzilam</w:t>
      </w:r>
      <w:r w:rsidRPr="00EC2C44">
        <w:rPr>
          <w:rFonts w:ascii="Times New Roman" w:hAnsi="Times New Roman" w:cs="Times New Roman"/>
          <w:b/>
          <w:vertAlign w:val="superscript"/>
        </w:rPr>
        <w:t>2</w:t>
      </w:r>
      <w:r w:rsidRPr="00EC2C44">
        <w:rPr>
          <w:rFonts w:ascii="Times New Roman" w:hAnsi="Times New Roman" w:cs="Times New Roman"/>
          <w:b/>
        </w:rPr>
        <w:t>, Rujiman</w:t>
      </w:r>
      <w:r w:rsidRPr="00EC2C44">
        <w:rPr>
          <w:rFonts w:ascii="Times New Roman" w:hAnsi="Times New Roman" w:cs="Times New Roman"/>
          <w:b/>
          <w:vertAlign w:val="superscript"/>
        </w:rPr>
        <w:t>3</w:t>
      </w:r>
      <w:r w:rsidR="004C0AC5">
        <w:rPr>
          <w:rFonts w:ascii="Times New Roman" w:hAnsi="Times New Roman" w:cs="Times New Roman"/>
          <w:b/>
          <w:vertAlign w:val="superscript"/>
        </w:rPr>
        <w:t xml:space="preserve">, </w:t>
      </w:r>
      <w:r w:rsidR="004C0AC5">
        <w:rPr>
          <w:rFonts w:ascii="Times New Roman" w:hAnsi="Times New Roman" w:cs="Times New Roman"/>
          <w:b/>
        </w:rPr>
        <w:t>Early Ridho Kismawadi</w:t>
      </w:r>
      <w:r w:rsidR="004C0AC5">
        <w:rPr>
          <w:rFonts w:ascii="Times New Roman" w:hAnsi="Times New Roman" w:cs="Times New Roman"/>
          <w:b/>
          <w:vertAlign w:val="superscript"/>
        </w:rPr>
        <w:t>4.</w:t>
      </w:r>
    </w:p>
    <w:p w:rsidR="00B853E7" w:rsidRPr="00F629DF" w:rsidRDefault="00A0368E" w:rsidP="00F629DF">
      <w:pPr>
        <w:ind w:left="0" w:right="2811" w:firstLine="0"/>
        <w:jc w:val="left"/>
        <w:rPr>
          <w:rFonts w:ascii="Times New Roman" w:hAnsi="Times New Roman" w:cs="Times New Roman"/>
        </w:rPr>
      </w:pPr>
      <w:r>
        <w:rPr>
          <w:rFonts w:ascii="Times New Roman" w:hAnsi="Times New Roman" w:cs="Times New Roman"/>
          <w:vertAlign w:val="superscript"/>
        </w:rPr>
        <w:t xml:space="preserve">1,2,3 </w:t>
      </w:r>
      <w:r w:rsidR="002C5412" w:rsidRPr="00EC2C44">
        <w:rPr>
          <w:rFonts w:ascii="Times New Roman" w:hAnsi="Times New Roman" w:cs="Times New Roman"/>
        </w:rPr>
        <w:t>University of North Sumat</w:t>
      </w:r>
      <w:r w:rsidR="00B64D93">
        <w:rPr>
          <w:rFonts w:ascii="Times New Roman" w:hAnsi="Times New Roman" w:cs="Times New Roman"/>
        </w:rPr>
        <w:t>e</w:t>
      </w:r>
      <w:r w:rsidR="002C5412" w:rsidRPr="00EC2C44">
        <w:rPr>
          <w:rFonts w:ascii="Times New Roman" w:hAnsi="Times New Roman" w:cs="Times New Roman"/>
        </w:rPr>
        <w:t>ra</w:t>
      </w:r>
      <w:r w:rsidR="00F629DF">
        <w:rPr>
          <w:rFonts w:ascii="Times New Roman" w:hAnsi="Times New Roman" w:cs="Times New Roman"/>
          <w:vertAlign w:val="superscript"/>
        </w:rPr>
        <w:t xml:space="preserve"> 4</w:t>
      </w:r>
      <w:r w:rsidR="00F629DF">
        <w:rPr>
          <w:rFonts w:ascii="Times New Roman" w:hAnsi="Times New Roman" w:cs="Times New Roman"/>
        </w:rPr>
        <w:t>Institut Agama Islam Negeri Langsa</w:t>
      </w:r>
    </w:p>
    <w:p w:rsidR="00FE5DB2" w:rsidRPr="00093001" w:rsidRDefault="00A0368E" w:rsidP="00A0368E">
      <w:pPr>
        <w:ind w:left="0" w:firstLine="0"/>
        <w:rPr>
          <w:rFonts w:ascii="Times New Roman" w:hAnsi="Times New Roman" w:cs="Times New Roman"/>
          <w:i/>
          <w:sz w:val="20"/>
          <w:szCs w:val="20"/>
          <w:lang w:val="en-US"/>
        </w:rPr>
      </w:pPr>
      <w:r w:rsidRPr="00093001">
        <w:rPr>
          <w:rFonts w:asciiTheme="majorBidi" w:hAnsiTheme="majorBidi" w:cstheme="majorBidi"/>
          <w:i/>
        </w:rPr>
        <w:t>Email Corespondent</w:t>
      </w:r>
      <w:r w:rsidR="00093001">
        <w:rPr>
          <w:rFonts w:ascii="Times New Roman" w:hAnsi="Times New Roman" w:cs="Times New Roman"/>
          <w:i/>
          <w:sz w:val="20"/>
          <w:szCs w:val="20"/>
        </w:rPr>
        <w:t xml:space="preserve">: </w:t>
      </w:r>
      <w:hyperlink r:id="rId8" w:history="1">
        <w:r w:rsidR="00F629DF" w:rsidRPr="00234538">
          <w:rPr>
            <w:rStyle w:val="Hyperlink"/>
            <w:rFonts w:ascii="Times New Roman" w:hAnsi="Times New Roman" w:cs="Times New Roman"/>
            <w:i/>
            <w:sz w:val="20"/>
            <w:szCs w:val="20"/>
          </w:rPr>
          <w:t>kismawadi@iainlangsa.ac.i</w:t>
        </w:r>
        <w:r w:rsidR="00F629DF" w:rsidRPr="00234538">
          <w:rPr>
            <w:rStyle w:val="Hyperlink"/>
            <w:rFonts w:ascii="Times New Roman" w:hAnsi="Times New Roman" w:cs="Times New Roman"/>
            <w:i/>
            <w:sz w:val="20"/>
            <w:szCs w:val="20"/>
            <w:lang w:val="en-US"/>
          </w:rPr>
          <w:t>d</w:t>
        </w:r>
      </w:hyperlink>
      <w:r w:rsidR="00093001">
        <w:rPr>
          <w:rFonts w:ascii="Times New Roman" w:hAnsi="Times New Roman" w:cs="Times New Roman"/>
          <w:i/>
          <w:sz w:val="20"/>
          <w:szCs w:val="20"/>
          <w:lang w:val="en-US"/>
        </w:rPr>
        <w:t xml:space="preserve"> </w:t>
      </w:r>
    </w:p>
    <w:p w:rsidR="00B853E7" w:rsidRDefault="00B853E7" w:rsidP="00463848">
      <w:pPr>
        <w:ind w:left="0" w:right="2528" w:firstLine="0"/>
        <w:rPr>
          <w:rFonts w:ascii="Times New Roman" w:hAnsi="Times New Roman" w:cs="Times New Roman"/>
          <w:sz w:val="20"/>
          <w:szCs w:val="20"/>
          <w:lang w:val="en-US"/>
        </w:rPr>
      </w:pPr>
    </w:p>
    <w:p w:rsidR="00093001" w:rsidRDefault="00093001" w:rsidP="00463848">
      <w:pPr>
        <w:ind w:left="0" w:right="2528" w:firstLine="0"/>
        <w:rPr>
          <w:rFonts w:ascii="Times New Roman" w:hAnsi="Times New Roman" w:cs="Times New Roman"/>
          <w:sz w:val="20"/>
          <w:szCs w:val="20"/>
          <w:lang w:val="en-US"/>
        </w:rPr>
      </w:pPr>
    </w:p>
    <w:p w:rsidR="00093001" w:rsidRDefault="00093001" w:rsidP="00463848">
      <w:pPr>
        <w:ind w:left="0" w:right="2528" w:firstLine="0"/>
        <w:rPr>
          <w:rFonts w:ascii="Times New Roman" w:hAnsi="Times New Roman" w:cs="Times New Roman"/>
          <w:sz w:val="20"/>
          <w:szCs w:val="20"/>
          <w:lang w:val="en-US"/>
        </w:rPr>
      </w:pPr>
    </w:p>
    <w:p w:rsidR="00093001" w:rsidRDefault="00093001" w:rsidP="00463848">
      <w:pPr>
        <w:ind w:left="0" w:right="2528" w:firstLine="0"/>
        <w:rPr>
          <w:rFonts w:ascii="Times New Roman" w:hAnsi="Times New Roman" w:cs="Times New Roman"/>
          <w:sz w:val="20"/>
          <w:szCs w:val="20"/>
          <w:lang w:val="en-US"/>
        </w:rPr>
      </w:pPr>
    </w:p>
    <w:p w:rsidR="00093001" w:rsidRDefault="00093001" w:rsidP="00463848">
      <w:pPr>
        <w:ind w:left="0" w:right="2528" w:firstLine="0"/>
        <w:rPr>
          <w:rFonts w:ascii="Times New Roman" w:hAnsi="Times New Roman" w:cs="Times New Roman"/>
          <w:sz w:val="20"/>
          <w:szCs w:val="20"/>
          <w:lang w:val="en-US"/>
        </w:rPr>
      </w:pPr>
    </w:p>
    <w:p w:rsidR="00093001" w:rsidRPr="00093001" w:rsidRDefault="00093001" w:rsidP="00463848">
      <w:pPr>
        <w:ind w:left="0" w:right="2528" w:firstLine="0"/>
        <w:rPr>
          <w:rFonts w:ascii="Times New Roman" w:hAnsi="Times New Roman" w:cs="Times New Roman"/>
          <w:sz w:val="20"/>
          <w:szCs w:val="20"/>
          <w:lang w:val="en-US"/>
        </w:rPr>
      </w:pPr>
    </w:p>
    <w:p w:rsidR="00B853E7" w:rsidRPr="00093001" w:rsidRDefault="00B853E7" w:rsidP="00463848">
      <w:pPr>
        <w:autoSpaceDE w:val="0"/>
        <w:autoSpaceDN w:val="0"/>
        <w:adjustRightInd w:val="0"/>
        <w:ind w:left="0" w:right="2528" w:firstLine="0"/>
        <w:rPr>
          <w:rFonts w:ascii="Times New Roman" w:hAnsi="Times New Roman" w:cs="Times New Roman"/>
          <w:i/>
          <w:iCs/>
          <w:sz w:val="20"/>
          <w:szCs w:val="20"/>
          <w:lang w:val="en-US"/>
        </w:rPr>
      </w:pPr>
      <w:r w:rsidRPr="00BD7582">
        <w:rPr>
          <w:rFonts w:ascii="Times New Roman" w:hAnsi="Times New Roman" w:cs="Times New Roman"/>
          <w:b/>
          <w:sz w:val="20"/>
          <w:szCs w:val="20"/>
        </w:rPr>
        <w:t>Abstract</w:t>
      </w:r>
      <w:r w:rsidRPr="00BD7582">
        <w:rPr>
          <w:rFonts w:ascii="Times New Roman" w:hAnsi="Times New Roman" w:cs="Times New Roman"/>
          <w:b/>
          <w:iCs/>
          <w:sz w:val="20"/>
          <w:szCs w:val="20"/>
        </w:rPr>
        <w:t>:</w:t>
      </w:r>
      <w:r w:rsidRPr="00BD7582">
        <w:rPr>
          <w:rFonts w:ascii="Times New Roman" w:hAnsi="Times New Roman" w:cs="Times New Roman"/>
          <w:sz w:val="20"/>
          <w:szCs w:val="20"/>
        </w:rPr>
        <w:t xml:space="preserve"> </w:t>
      </w:r>
      <w:r w:rsidRPr="00093001">
        <w:rPr>
          <w:rFonts w:ascii="Times New Roman" w:hAnsi="Times New Roman" w:cs="Times New Roman"/>
          <w:i/>
          <w:sz w:val="20"/>
          <w:szCs w:val="20"/>
        </w:rPr>
        <w:t>This research aims to determine the contribution of youth in regional development through the management of special autonomy funds in Langsa City, then to find out the factors that encourage and hinder youth in the development of the region through the management of special autonomy funds in Langsa City.  The method used in this research is quantitative method by looking at the influence of youth in regional development through the management of special autonomy funds in Langsa City, this research was conducted in Langsa City by testing hypotheses and explaining and identifying causal relationships between various variables.   The population in this study was 22,916 youth people age range from 16 - 30 years, so the percentage of leeway used is 10 % and the calculation results using slovin formula can be rounded to 100 people as a sample. The results of youth research in Langsa City have a significant influence in the development of the region through the managemen</w:t>
      </w:r>
      <w:r w:rsidR="00463848" w:rsidRPr="00093001">
        <w:rPr>
          <w:rFonts w:ascii="Times New Roman" w:hAnsi="Times New Roman" w:cs="Times New Roman"/>
          <w:i/>
          <w:sz w:val="20"/>
          <w:szCs w:val="20"/>
        </w:rPr>
        <w:t>t of special autonomy funds.</w:t>
      </w:r>
    </w:p>
    <w:p w:rsidR="00B853E7" w:rsidRPr="00093001" w:rsidRDefault="00B853E7" w:rsidP="00463848">
      <w:pPr>
        <w:autoSpaceDE w:val="0"/>
        <w:autoSpaceDN w:val="0"/>
        <w:adjustRightInd w:val="0"/>
        <w:ind w:left="0" w:right="2528" w:firstLine="0"/>
        <w:rPr>
          <w:rFonts w:ascii="Times New Roman" w:hAnsi="Times New Roman" w:cs="Times New Roman"/>
          <w:i/>
          <w:sz w:val="20"/>
          <w:szCs w:val="20"/>
        </w:rPr>
      </w:pPr>
    </w:p>
    <w:p w:rsidR="00B853E7" w:rsidRPr="00093001" w:rsidRDefault="00B853E7" w:rsidP="00463848">
      <w:pPr>
        <w:autoSpaceDE w:val="0"/>
        <w:autoSpaceDN w:val="0"/>
        <w:adjustRightInd w:val="0"/>
        <w:ind w:left="0" w:right="2528" w:firstLine="0"/>
        <w:rPr>
          <w:rFonts w:ascii="Times New Roman" w:hAnsi="Times New Roman" w:cs="Times New Roman"/>
          <w:i/>
          <w:sz w:val="20"/>
          <w:szCs w:val="20"/>
        </w:rPr>
      </w:pPr>
      <w:r w:rsidRPr="00093001">
        <w:rPr>
          <w:rFonts w:ascii="Times New Roman" w:hAnsi="Times New Roman" w:cs="Times New Roman"/>
          <w:b/>
          <w:i/>
          <w:sz w:val="20"/>
          <w:szCs w:val="20"/>
        </w:rPr>
        <w:t>Keywords:</w:t>
      </w:r>
      <w:r w:rsidRPr="00093001">
        <w:rPr>
          <w:rFonts w:ascii="Times New Roman" w:hAnsi="Times New Roman" w:cs="Times New Roman"/>
          <w:i/>
          <w:sz w:val="20"/>
          <w:szCs w:val="20"/>
        </w:rPr>
        <w:t xml:space="preserve"> Youth, Development Planning, Regional Development, Special Autonomy, Aceh</w:t>
      </w:r>
    </w:p>
    <w:p w:rsidR="00B853E7" w:rsidRPr="00093001" w:rsidRDefault="00B853E7" w:rsidP="00463848">
      <w:pPr>
        <w:ind w:left="0" w:right="2528" w:firstLine="0"/>
        <w:rPr>
          <w:rFonts w:ascii="Times New Roman" w:hAnsi="Times New Roman" w:cs="Times New Roman"/>
          <w:b/>
          <w:i/>
          <w:sz w:val="20"/>
          <w:szCs w:val="20"/>
        </w:rPr>
      </w:pPr>
    </w:p>
    <w:p w:rsidR="004B4050" w:rsidRDefault="004B4050" w:rsidP="00463848">
      <w:pPr>
        <w:autoSpaceDE w:val="0"/>
        <w:autoSpaceDN w:val="0"/>
        <w:adjustRightInd w:val="0"/>
        <w:ind w:left="0" w:right="2528" w:firstLine="0"/>
        <w:rPr>
          <w:rFonts w:ascii="Times New Roman" w:hAnsi="Times New Roman" w:cs="Times New Roman"/>
          <w:i/>
          <w:sz w:val="20"/>
          <w:szCs w:val="20"/>
          <w:lang w:val="en-US"/>
        </w:rPr>
      </w:pPr>
      <w:r w:rsidRPr="00093001">
        <w:rPr>
          <w:rFonts w:ascii="Times New Roman" w:hAnsi="Times New Roman" w:cs="Times New Roman"/>
          <w:b/>
          <w:sz w:val="20"/>
          <w:szCs w:val="20"/>
        </w:rPr>
        <w:t>Abstrak</w:t>
      </w:r>
      <w:r w:rsidR="00B853E7" w:rsidRPr="00093001">
        <w:rPr>
          <w:rFonts w:ascii="Times New Roman" w:hAnsi="Times New Roman" w:cs="Times New Roman"/>
          <w:sz w:val="20"/>
          <w:szCs w:val="20"/>
        </w:rPr>
        <w:t>:</w:t>
      </w:r>
      <w:r w:rsidR="00FE5DB2" w:rsidRPr="00BD7582">
        <w:rPr>
          <w:rFonts w:ascii="Times New Roman" w:hAnsi="Times New Roman" w:cs="Times New Roman"/>
          <w:i/>
          <w:sz w:val="20"/>
          <w:szCs w:val="20"/>
        </w:rPr>
        <w:t>Penelitian ini bertujuan untuk mengetahui kontribusi pemuda dalam pengembangan wilayah melalui pengelolaan dana otonomi khusus di Kota Langs</w:t>
      </w:r>
      <w:r w:rsidR="0081344A" w:rsidRPr="00BD7582">
        <w:rPr>
          <w:rFonts w:ascii="Times New Roman" w:hAnsi="Times New Roman" w:cs="Times New Roman"/>
          <w:i/>
          <w:sz w:val="20"/>
          <w:szCs w:val="20"/>
        </w:rPr>
        <w:t>a,  kemudian  untuk  mengetahui faktor-faktor yang mendorong</w:t>
      </w:r>
      <w:r w:rsidR="00FE5DB2" w:rsidRPr="00BD7582">
        <w:rPr>
          <w:rFonts w:ascii="Times New Roman" w:hAnsi="Times New Roman" w:cs="Times New Roman"/>
          <w:i/>
          <w:sz w:val="20"/>
          <w:szCs w:val="20"/>
        </w:rPr>
        <w:t xml:space="preserve"> dan menghambat pemuda dalam pengembangan wilayah melaui pengelolaan dana otonomi  khusus di  Kota  Langsa.  Metode  yang  digunakan  dalam peneltian ini adalah metode kuantitatif  dengan melihat pengaruh pemuda dalam pengembangan wilayah melalui  pengelolaan  dana  oto</w:t>
      </w:r>
      <w:r w:rsidR="007A0C86" w:rsidRPr="00BD7582">
        <w:rPr>
          <w:rFonts w:ascii="Times New Roman" w:hAnsi="Times New Roman" w:cs="Times New Roman"/>
          <w:i/>
          <w:sz w:val="20"/>
          <w:szCs w:val="20"/>
        </w:rPr>
        <w:t xml:space="preserve">nomi  khusus  di Kota  Langsa, </w:t>
      </w:r>
      <w:r w:rsidR="00FE5DB2" w:rsidRPr="00BD7582">
        <w:rPr>
          <w:rFonts w:ascii="Times New Roman" w:hAnsi="Times New Roman" w:cs="Times New Roman"/>
          <w:i/>
          <w:sz w:val="20"/>
          <w:szCs w:val="20"/>
        </w:rPr>
        <w:t xml:space="preserve">Penelitian  ini  dilakukan  di  Kota  </w:t>
      </w:r>
      <w:r w:rsidR="00FE5DB2" w:rsidRPr="00093001">
        <w:rPr>
          <w:rFonts w:ascii="Times New Roman" w:hAnsi="Times New Roman" w:cs="Times New Roman"/>
          <w:sz w:val="20"/>
          <w:szCs w:val="20"/>
        </w:rPr>
        <w:t xml:space="preserve">Langsa  dengan  menguji  hipotesis  dan  menjelaskan </w:t>
      </w:r>
      <w:r w:rsidR="00AA5CA2" w:rsidRPr="00093001">
        <w:rPr>
          <w:rFonts w:ascii="Times New Roman" w:hAnsi="Times New Roman" w:cs="Times New Roman"/>
          <w:sz w:val="20"/>
          <w:szCs w:val="20"/>
        </w:rPr>
        <w:t>serta</w:t>
      </w:r>
      <w:r w:rsidR="00FE5DB2" w:rsidRPr="00093001">
        <w:rPr>
          <w:rFonts w:ascii="Times New Roman" w:hAnsi="Times New Roman" w:cs="Times New Roman"/>
          <w:sz w:val="20"/>
          <w:szCs w:val="20"/>
        </w:rPr>
        <w:t xml:space="preserve">  mengidentifikasi  hubun</w:t>
      </w:r>
      <w:r w:rsidR="00FE5DB2" w:rsidRPr="00BD7582">
        <w:rPr>
          <w:rFonts w:ascii="Times New Roman" w:hAnsi="Times New Roman" w:cs="Times New Roman"/>
          <w:i/>
          <w:sz w:val="20"/>
          <w:szCs w:val="20"/>
        </w:rPr>
        <w:t xml:space="preserve">gan  sebab  akibat  antaraberbagai variabel.   </w:t>
      </w:r>
      <w:r w:rsidR="007A0C86" w:rsidRPr="00BD7582">
        <w:rPr>
          <w:rFonts w:ascii="Times New Roman" w:hAnsi="Times New Roman" w:cs="Times New Roman"/>
          <w:i/>
          <w:sz w:val="20"/>
          <w:szCs w:val="20"/>
        </w:rPr>
        <w:t xml:space="preserve">Jumlah  populasi  dalam  penelitian  ini  adalah  sebanyak  22.916 orang  pemuda  kisaran usia  16 - 30  tahun,  sehingga  presentase  kelonggaran yang  digunakan  adalah  10  %  dan  hasil  perhitungan  menggunakan  rumus slovin dapat dibulatkan menjadi 100 orang sebagai sample. Hasil  penelitian pemuda di  Kota Langsa  memiliki  pengaruh  yang signifikan dalam  pengembangan  wilayah  melalui  pengelolaan  dana  otonomikhusus.  </w:t>
      </w:r>
    </w:p>
    <w:p w:rsidR="0007490A" w:rsidRPr="0007490A" w:rsidRDefault="0007490A" w:rsidP="00463848">
      <w:pPr>
        <w:autoSpaceDE w:val="0"/>
        <w:autoSpaceDN w:val="0"/>
        <w:adjustRightInd w:val="0"/>
        <w:ind w:left="0" w:right="2528" w:firstLine="0"/>
        <w:rPr>
          <w:rFonts w:ascii="Times New Roman" w:hAnsi="Times New Roman" w:cs="Times New Roman"/>
          <w:i/>
          <w:sz w:val="20"/>
          <w:szCs w:val="20"/>
          <w:lang w:val="en-US"/>
        </w:rPr>
      </w:pPr>
    </w:p>
    <w:p w:rsidR="00B853E7" w:rsidRPr="00BD7582" w:rsidRDefault="007A0C86" w:rsidP="00463848">
      <w:pPr>
        <w:autoSpaceDE w:val="0"/>
        <w:autoSpaceDN w:val="0"/>
        <w:adjustRightInd w:val="0"/>
        <w:ind w:left="0" w:right="2528" w:firstLine="0"/>
        <w:rPr>
          <w:rFonts w:ascii="Times New Roman" w:hAnsi="Times New Roman" w:cs="Times New Roman"/>
          <w:iCs/>
          <w:sz w:val="20"/>
          <w:szCs w:val="20"/>
        </w:rPr>
      </w:pPr>
      <w:r w:rsidRPr="00BD7582">
        <w:rPr>
          <w:rFonts w:ascii="Times New Roman" w:hAnsi="Times New Roman" w:cs="Times New Roman"/>
          <w:b/>
          <w:bCs/>
          <w:i/>
          <w:sz w:val="20"/>
          <w:szCs w:val="20"/>
        </w:rPr>
        <w:t>Kata Kunci</w:t>
      </w:r>
      <w:r w:rsidRPr="00BD7582">
        <w:rPr>
          <w:rFonts w:ascii="Times New Roman" w:hAnsi="Times New Roman" w:cs="Times New Roman"/>
          <w:i/>
          <w:sz w:val="20"/>
          <w:szCs w:val="20"/>
        </w:rPr>
        <w:t xml:space="preserve"> : </w:t>
      </w:r>
      <w:r w:rsidRPr="00BD7582">
        <w:rPr>
          <w:rFonts w:ascii="Times New Roman" w:hAnsi="Times New Roman" w:cs="Times New Roman"/>
          <w:i/>
          <w:iCs/>
          <w:sz w:val="20"/>
          <w:szCs w:val="20"/>
        </w:rPr>
        <w:t>Pem</w:t>
      </w:r>
      <w:r w:rsidR="00AA5CA2" w:rsidRPr="00BD7582">
        <w:rPr>
          <w:rFonts w:ascii="Times New Roman" w:hAnsi="Times New Roman" w:cs="Times New Roman"/>
          <w:i/>
          <w:iCs/>
          <w:sz w:val="20"/>
          <w:szCs w:val="20"/>
        </w:rPr>
        <w:t xml:space="preserve">uda, Perencanaan Pembangunan, Pengembangan Wilayah, </w:t>
      </w:r>
      <w:r w:rsidRPr="00BD7582">
        <w:rPr>
          <w:rFonts w:ascii="Times New Roman" w:hAnsi="Times New Roman" w:cs="Times New Roman"/>
          <w:i/>
          <w:iCs/>
          <w:sz w:val="20"/>
          <w:szCs w:val="20"/>
        </w:rPr>
        <w:t>Otonomi Khusus</w:t>
      </w:r>
      <w:r w:rsidR="00AA5CA2" w:rsidRPr="00BD7582">
        <w:rPr>
          <w:rFonts w:ascii="Times New Roman" w:hAnsi="Times New Roman" w:cs="Times New Roman"/>
          <w:i/>
          <w:iCs/>
          <w:sz w:val="20"/>
          <w:szCs w:val="20"/>
        </w:rPr>
        <w:t>, Aceh</w:t>
      </w:r>
    </w:p>
    <w:p w:rsidR="00EA5210" w:rsidRPr="00EC2C44" w:rsidRDefault="00EA5210" w:rsidP="00B34684">
      <w:pPr>
        <w:rPr>
          <w:rFonts w:ascii="Times New Roman" w:hAnsi="Times New Roman" w:cs="Times New Roman"/>
        </w:rPr>
        <w:sectPr w:rsidR="00EA5210" w:rsidRPr="00EC2C44" w:rsidSect="004E0272">
          <w:headerReference w:type="default" r:id="rId9"/>
          <w:footerReference w:type="default" r:id="rId10"/>
          <w:pgSz w:w="11906" w:h="16838"/>
          <w:pgMar w:top="1440" w:right="1440" w:bottom="1440" w:left="1134" w:header="709" w:footer="709" w:gutter="0"/>
          <w:pgNumType w:start="42"/>
          <w:cols w:space="708"/>
          <w:docGrid w:linePitch="360"/>
        </w:sectPr>
      </w:pPr>
    </w:p>
    <w:p w:rsidR="004B4050" w:rsidRDefault="001720FB" w:rsidP="00B97E0F">
      <w:pPr>
        <w:adjustRightInd w:val="0"/>
        <w:spacing w:line="230" w:lineRule="exact"/>
        <w:ind w:left="0" w:firstLine="0"/>
        <w:rPr>
          <w:rFonts w:ascii="Times New Roman" w:hAnsi="Times New Roman" w:cs="Times New Roman"/>
          <w:b/>
          <w:sz w:val="20"/>
          <w:szCs w:val="20"/>
          <w:lang w:val="en-US"/>
        </w:rPr>
      </w:pPr>
      <w:r w:rsidRPr="00BD7582">
        <w:rPr>
          <w:rFonts w:ascii="Times New Roman" w:hAnsi="Times New Roman" w:cs="Times New Roman"/>
          <w:b/>
          <w:sz w:val="20"/>
          <w:szCs w:val="20"/>
        </w:rPr>
        <w:lastRenderedPageBreak/>
        <w:t>INTRODUCTION</w:t>
      </w:r>
    </w:p>
    <w:p w:rsidR="002C5412" w:rsidRDefault="002C5412" w:rsidP="00B97E0F">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National development is essentially the development of a whole human being and the development of all Indonesian people to realize the national goals as written in the preamble to the 1945 Constitution, namely protecting the entire Nation of Indonesia and all Indonesian bloodshed, advancing the general welfare, educating the nation's life, and participating in implementing a world order based on independence, peace and social justice.</w:t>
      </w:r>
    </w:p>
    <w:p w:rsidR="00A42B08" w:rsidRPr="00A42B08" w:rsidRDefault="00A42B08" w:rsidP="00A42B08">
      <w:pPr>
        <w:ind w:left="0" w:firstLine="567"/>
        <w:rPr>
          <w:rFonts w:asciiTheme="majorBidi" w:hAnsiTheme="majorBidi" w:cstheme="majorBidi"/>
          <w:sz w:val="20"/>
          <w:szCs w:val="20"/>
        </w:rPr>
      </w:pPr>
      <w:r w:rsidRPr="00A42B08">
        <w:rPr>
          <w:rFonts w:asciiTheme="majorBidi" w:hAnsiTheme="majorBidi" w:cstheme="majorBidi"/>
          <w:sz w:val="20"/>
          <w:szCs w:val="20"/>
        </w:rPr>
        <w:t>In community activities the role of youth cannot be underestimated in terms of programs, implementation to evaluation, is the youth who play a very important role here. It can be a benchmark of how the role of youth when participating in the implementation of religious activities both in the community and in educational institutions (In’am, Asichul. 2020)</w:t>
      </w:r>
    </w:p>
    <w:p w:rsidR="00BD0725" w:rsidRPr="001E0518" w:rsidRDefault="002C5412" w:rsidP="00A42B08">
      <w:pPr>
        <w:ind w:left="0" w:firstLine="567"/>
        <w:rPr>
          <w:rFonts w:asciiTheme="majorBidi" w:hAnsiTheme="majorBidi" w:cstheme="majorBidi"/>
          <w:sz w:val="20"/>
          <w:szCs w:val="20"/>
        </w:rPr>
      </w:pPr>
      <w:r w:rsidRPr="00EC2C44">
        <w:rPr>
          <w:rFonts w:ascii="Times New Roman" w:hAnsi="Times New Roman" w:cs="Times New Roman"/>
          <w:sz w:val="20"/>
          <w:szCs w:val="20"/>
        </w:rPr>
        <w:t>An autonomous system of government guarantees more democracy at the local level than centralization. Autonomous government unit with decentralized principle realizes the principle of freedom in the implementation of government and will provide the best service to the community in accordance with the diversity of regions. To be able to organize it requires sufficient financial resources. The implementation of decentralization is guided by legislation. The handover of government affairs is accompanied by the handover of authority in the field of finance between the central government and the local government called fiscal decentralization, with the existence of fiscal decentralization, the central government and the local government have their own sources of income. So that the region has the certainty of obtaining different incomes and not solely dependent on financial resources from the Central Government that can eliminate the existence of autonomous local governments.</w:t>
      </w:r>
      <w:r w:rsidR="001E0518" w:rsidRPr="00F450A9">
        <w:rPr>
          <w:rFonts w:asciiTheme="majorBidi" w:hAnsiTheme="majorBidi" w:cstheme="majorBidi"/>
          <w:sz w:val="20"/>
          <w:szCs w:val="20"/>
        </w:rPr>
        <w:t>The Special Autonomy and Revenue Sharing Fund has still not had a significant effect in improving economic growth and reducing the Gini ratio both through capital expenditures and spending on goods and services</w:t>
      </w:r>
      <w:r w:rsidR="001E0518">
        <w:rPr>
          <w:rFonts w:asciiTheme="majorBidi" w:hAnsiTheme="majorBidi" w:cstheme="majorBidi"/>
          <w:sz w:val="20"/>
          <w:szCs w:val="20"/>
        </w:rPr>
        <w:t xml:space="preserve"> (Abrar:2018)</w:t>
      </w:r>
      <w:r w:rsidR="001E0518" w:rsidRPr="00F450A9">
        <w:rPr>
          <w:rFonts w:asciiTheme="majorBidi" w:hAnsiTheme="majorBidi" w:cstheme="majorBidi"/>
          <w:sz w:val="20"/>
          <w:szCs w:val="20"/>
        </w:rPr>
        <w:t>.</w:t>
      </w:r>
    </w:p>
    <w:p w:rsidR="00BD0725" w:rsidRPr="00EC2C44" w:rsidRDefault="002C5412" w:rsidP="00E72BDB">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state's recognition of the privileges and specificities of aceh was last granted through Law No. 11 of 2006 on the Government of Aceh. The Aceh Government Law is inseparable from the Memorandum of Understanding (Memorandum o f Understanding) between the Government and the Free Aceh Movement (GAM) signed on 15 August 2005 and is a form of dignified reconciliation towards sustainable social, economic, and political development in Aceh. Aceh and Papua are two regions that gain special autonomy based on conflict and separatism, while cultural considerations for Yogyakarta, and as the national capital for DKI Jakarta.</w:t>
      </w:r>
    </w:p>
    <w:p w:rsidR="00AC216E" w:rsidRPr="00AC216E" w:rsidRDefault="002C5412" w:rsidP="00AC216E">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lastRenderedPageBreak/>
        <w:t>The birth of special autonomy in Aceh is inseparable from the role of youth. Anderson, Benedict R.O.G (1988) said that Youth who are active social motors of society are potential individuals to be formed and cultivated as objects as well as subjects and are a link that connects the present and the future. Perception of youth is not a word whose understanding depends solely on age indicators, and youth is a more appropriate understanding to show quality and spirit, The role of youth always occupies a position that determines the socio-political process in the State and society.</w:t>
      </w:r>
      <w:r w:rsidR="00AC216E" w:rsidRPr="00AC216E">
        <w:rPr>
          <w:rFonts w:asciiTheme="majorBidi" w:hAnsiTheme="majorBidi" w:cstheme="majorBidi"/>
          <w:sz w:val="20"/>
          <w:szCs w:val="20"/>
        </w:rPr>
        <w:t>Youth as a motivator, namely as a driver of accelerated development, because development is the responsibility of all elements of society not only imposed on the government only</w:t>
      </w:r>
    </w:p>
    <w:p w:rsidR="005C6B1E" w:rsidRPr="00EC2C44" w:rsidRDefault="002C5412" w:rsidP="00E72BDB">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In achieving the vision of the regional mission of Langsa City is certainly inseparable from the influence of youth in the region, especially in the management of special autonomy funds, therefore to examine the influence of youth in regional development can be seen from various aspects, namely economy, education, politics, social, culture, health and infrastructure, where in that aspect youth must be utilized in development, in other words actualize the potential of youth to be used as power , but in this study, researchers summarized on four aspects, namely, economic aspects, education, health and infrastructure.</w:t>
      </w:r>
    </w:p>
    <w:p w:rsidR="00C87D33" w:rsidRPr="00EC2C44" w:rsidRDefault="00C87D33" w:rsidP="005C6B1E">
      <w:pPr>
        <w:autoSpaceDE w:val="0"/>
        <w:autoSpaceDN w:val="0"/>
        <w:adjustRightInd w:val="0"/>
        <w:ind w:left="0" w:firstLine="0"/>
        <w:rPr>
          <w:rFonts w:ascii="Times New Roman" w:hAnsi="Times New Roman" w:cs="Times New Roman"/>
          <w:i/>
          <w:iCs/>
          <w:sz w:val="20"/>
          <w:szCs w:val="20"/>
        </w:rPr>
      </w:pPr>
    </w:p>
    <w:p w:rsidR="00EE3E77" w:rsidRDefault="00BD7582" w:rsidP="00B97E0F">
      <w:pPr>
        <w:adjustRightInd w:val="0"/>
        <w:ind w:left="0" w:firstLine="0"/>
        <w:rPr>
          <w:rFonts w:ascii="Times New Roman" w:eastAsia="Times New Roman" w:hAnsi="Times New Roman"/>
          <w:b/>
          <w:bCs/>
          <w:sz w:val="20"/>
          <w:szCs w:val="20"/>
          <w:lang w:val="en-US"/>
        </w:rPr>
      </w:pPr>
      <w:r>
        <w:rPr>
          <w:rFonts w:ascii="Times New Roman" w:eastAsia="Times New Roman" w:hAnsi="Times New Roman"/>
          <w:b/>
          <w:bCs/>
          <w:sz w:val="20"/>
          <w:szCs w:val="20"/>
        </w:rPr>
        <w:t>LITERATURE REVIEW</w:t>
      </w:r>
    </w:p>
    <w:p w:rsidR="00C87D33" w:rsidRPr="00BD7582" w:rsidRDefault="00CB583F" w:rsidP="00662353">
      <w:pPr>
        <w:adjustRightInd w:val="0"/>
        <w:ind w:left="0" w:firstLine="0"/>
        <w:rPr>
          <w:rFonts w:ascii="Times New Roman" w:hAnsi="Times New Roman" w:cs="Times New Roman"/>
          <w:b/>
          <w:iCs/>
          <w:sz w:val="20"/>
          <w:szCs w:val="20"/>
        </w:rPr>
      </w:pPr>
      <w:r w:rsidRPr="00BD7582">
        <w:rPr>
          <w:rFonts w:ascii="Times New Roman" w:hAnsi="Times New Roman" w:cs="Times New Roman"/>
          <w:b/>
          <w:iCs/>
          <w:sz w:val="20"/>
          <w:szCs w:val="20"/>
        </w:rPr>
        <w:t>Definition of Regional Development</w:t>
      </w:r>
    </w:p>
    <w:p w:rsidR="001A7F7B" w:rsidRPr="00EC2C44" w:rsidRDefault="00CB583F" w:rsidP="00624AE3">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Regional development realistically pays attention to the demands of the business world and the community in order to meet the needs of facilities and infrastructure so that economic activity in the region or region can run well, which can then be improve the welfare of the community. According to Hadjisaroso in Sirojuzilam and Mahalli (2010), regional development is an act of developing the region or building an area in order to improve the level of welfare of the community. This is in line with Sirojuzilam's statement (2008), that the development of the region basically has the meaning of increasing the value of regional benefits for the people of a particular region able to accommodate more residents, with the average level of community welfare improving. In general, the territory is distinguished into 3 parts, namely :</w:t>
      </w:r>
    </w:p>
    <w:p w:rsidR="001A7F7B" w:rsidRPr="00EC2C44" w:rsidRDefault="00CB583F" w:rsidP="00BD7582">
      <w:pPr>
        <w:pStyle w:val="ListParagraph"/>
        <w:numPr>
          <w:ilvl w:val="0"/>
          <w:numId w:val="3"/>
        </w:numPr>
        <w:adjustRightInd w:val="0"/>
        <w:ind w:left="284" w:hanging="284"/>
        <w:jc w:val="both"/>
        <w:rPr>
          <w:sz w:val="20"/>
          <w:szCs w:val="20"/>
        </w:rPr>
      </w:pPr>
      <w:r w:rsidRPr="00EC2C44">
        <w:rPr>
          <w:sz w:val="20"/>
          <w:szCs w:val="20"/>
          <w:lang w:val="id-ID"/>
        </w:rPr>
        <w:t>Homogeneous region, is an area where economic activity occurs in various corners of space has the same properties, among others, reviewed in terms of per capita income of the population and in terms of its economic structure</w:t>
      </w:r>
      <w:r w:rsidR="001A7F7B" w:rsidRPr="00EC2C44">
        <w:rPr>
          <w:sz w:val="20"/>
          <w:szCs w:val="20"/>
          <w:lang w:val="id-ID"/>
        </w:rPr>
        <w:t>.</w:t>
      </w:r>
    </w:p>
    <w:p w:rsidR="001A7F7B" w:rsidRPr="00EC2C44" w:rsidRDefault="00CB583F" w:rsidP="00BD7582">
      <w:pPr>
        <w:pStyle w:val="ListParagraph"/>
        <w:numPr>
          <w:ilvl w:val="0"/>
          <w:numId w:val="3"/>
        </w:numPr>
        <w:adjustRightInd w:val="0"/>
        <w:ind w:left="284" w:hanging="284"/>
        <w:jc w:val="both"/>
        <w:rPr>
          <w:sz w:val="20"/>
          <w:szCs w:val="20"/>
        </w:rPr>
      </w:pPr>
      <w:r w:rsidRPr="00EC2C44">
        <w:rPr>
          <w:sz w:val="20"/>
          <w:szCs w:val="20"/>
          <w:lang w:val="id-ID"/>
        </w:rPr>
        <w:t>Capital area, is an area as an economic space controlled by several economic actors</w:t>
      </w:r>
      <w:r w:rsidR="001A7F7B" w:rsidRPr="00EC2C44">
        <w:rPr>
          <w:sz w:val="20"/>
          <w:szCs w:val="20"/>
          <w:lang w:val="id-ID"/>
        </w:rPr>
        <w:t>.</w:t>
      </w:r>
    </w:p>
    <w:p w:rsidR="001A7F7B" w:rsidRPr="00EC2C44" w:rsidRDefault="00CB583F" w:rsidP="00BD7582">
      <w:pPr>
        <w:pStyle w:val="ListParagraph"/>
        <w:numPr>
          <w:ilvl w:val="0"/>
          <w:numId w:val="3"/>
        </w:numPr>
        <w:adjustRightInd w:val="0"/>
        <w:spacing w:after="240"/>
        <w:ind w:left="284" w:hanging="284"/>
        <w:jc w:val="both"/>
        <w:rPr>
          <w:sz w:val="20"/>
          <w:szCs w:val="20"/>
        </w:rPr>
      </w:pPr>
      <w:r w:rsidRPr="00EC2C44">
        <w:rPr>
          <w:sz w:val="20"/>
          <w:szCs w:val="20"/>
        </w:rPr>
        <w:t>Administrative territory, is a territory based on the division of government administration. (Sirojuzilam and Mahalli, 2010)</w:t>
      </w:r>
      <w:r w:rsidR="001A7F7B" w:rsidRPr="00EC2C44">
        <w:rPr>
          <w:sz w:val="20"/>
          <w:szCs w:val="20"/>
        </w:rPr>
        <w:t>.</w:t>
      </w:r>
    </w:p>
    <w:p w:rsidR="001A7F7B" w:rsidRPr="00EC2C44" w:rsidRDefault="00CB583F" w:rsidP="00624AE3">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lastRenderedPageBreak/>
        <w:t>While regional development is strongly influenced by certain components such as (Friedman and Allonso, 2008):</w:t>
      </w:r>
    </w:p>
    <w:p w:rsidR="00624AE3"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Local resources. It is a natural force owned by the region such as agricultural land, forests, mining materials, mines and so on. Local resources must be developed to improve the region's competitiveness</w:t>
      </w:r>
      <w:r w:rsidR="001A7F7B" w:rsidRPr="00EC2C44">
        <w:rPr>
          <w:sz w:val="20"/>
          <w:szCs w:val="20"/>
        </w:rPr>
        <w:t xml:space="preserve">.  </w:t>
      </w:r>
    </w:p>
    <w:p w:rsidR="00624AE3"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Market. Is a place to market products produced by a region so that it can develop.  Labor. Labor plays a role in the development of the region as a processor of existing resources</w:t>
      </w:r>
      <w:r w:rsidR="001A7F7B" w:rsidRPr="00EC2C44">
        <w:rPr>
          <w:sz w:val="20"/>
          <w:szCs w:val="20"/>
        </w:rPr>
        <w:t xml:space="preserve">.  </w:t>
      </w:r>
    </w:p>
    <w:p w:rsidR="00AA5CA2"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Investment. All activities in regional development are inseparable from capital investment. Investment will go into an area that has conducive conditions for investment</w:t>
      </w:r>
      <w:r w:rsidR="00BD161D" w:rsidRPr="00EC2C44">
        <w:rPr>
          <w:sz w:val="20"/>
          <w:szCs w:val="20"/>
        </w:rPr>
        <w:t xml:space="preserve">. </w:t>
      </w:r>
    </w:p>
    <w:p w:rsidR="00624AE3"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Government capabilities. The government is the steering element of regional development. The government with the capacity will be able to realize efficient regional development because of its nature as a catalyst for development</w:t>
      </w:r>
      <w:r w:rsidR="001A7F7B" w:rsidRPr="00EC2C44">
        <w:rPr>
          <w:sz w:val="20"/>
          <w:szCs w:val="20"/>
        </w:rPr>
        <w:t xml:space="preserve">.  </w:t>
      </w:r>
    </w:p>
    <w:p w:rsidR="00261A99"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Transportation and communication. Transportation and communication serve as supporting media that connects the region with each other. Interaction between regions such as the flow of goods, services and information will be very influential for the growth of a region</w:t>
      </w:r>
      <w:r w:rsidR="001A7F7B" w:rsidRPr="00EC2C44">
        <w:rPr>
          <w:sz w:val="20"/>
          <w:szCs w:val="20"/>
        </w:rPr>
        <w:t>.</w:t>
      </w:r>
    </w:p>
    <w:p w:rsidR="00624AE3" w:rsidRPr="00EC2C44" w:rsidRDefault="00CB583F" w:rsidP="00BD7582">
      <w:pPr>
        <w:pStyle w:val="ListParagraph"/>
        <w:numPr>
          <w:ilvl w:val="0"/>
          <w:numId w:val="4"/>
        </w:numPr>
        <w:adjustRightInd w:val="0"/>
        <w:ind w:left="284" w:hanging="284"/>
        <w:jc w:val="both"/>
        <w:rPr>
          <w:sz w:val="20"/>
          <w:szCs w:val="20"/>
        </w:rPr>
      </w:pPr>
      <w:r w:rsidRPr="00EC2C44">
        <w:rPr>
          <w:sz w:val="20"/>
          <w:szCs w:val="20"/>
        </w:rPr>
        <w:t>Technology. Technological capabilities affect the utilization of regional resources through increased production putput and effectiveness of regional economic sectors</w:t>
      </w:r>
      <w:r w:rsidR="001A7F7B" w:rsidRPr="00EC2C44">
        <w:rPr>
          <w:sz w:val="20"/>
          <w:szCs w:val="20"/>
        </w:rPr>
        <w:t>.</w:t>
      </w:r>
    </w:p>
    <w:p w:rsidR="00DF15B8" w:rsidRPr="00BD7582" w:rsidRDefault="00DF15B8" w:rsidP="00BD7582">
      <w:pPr>
        <w:pStyle w:val="ListParagraph"/>
        <w:adjustRightInd w:val="0"/>
        <w:jc w:val="both"/>
        <w:rPr>
          <w:sz w:val="20"/>
          <w:szCs w:val="20"/>
        </w:rPr>
      </w:pPr>
    </w:p>
    <w:p w:rsidR="00F71315" w:rsidRPr="00BD7582" w:rsidRDefault="00F71315" w:rsidP="00662353">
      <w:pPr>
        <w:tabs>
          <w:tab w:val="left" w:pos="567"/>
        </w:tabs>
        <w:adjustRightInd w:val="0"/>
        <w:ind w:left="0" w:firstLine="0"/>
        <w:rPr>
          <w:rFonts w:ascii="Times New Roman" w:hAnsi="Times New Roman" w:cs="Times New Roman"/>
          <w:sz w:val="20"/>
          <w:szCs w:val="20"/>
        </w:rPr>
      </w:pPr>
      <w:r w:rsidRPr="00BD7582">
        <w:rPr>
          <w:rFonts w:ascii="Times New Roman" w:hAnsi="Times New Roman" w:cs="Times New Roman"/>
          <w:b/>
          <w:bCs/>
          <w:sz w:val="20"/>
          <w:szCs w:val="20"/>
        </w:rPr>
        <w:t>Aceh's Special Autonomy</w:t>
      </w:r>
      <w:r w:rsidR="00624AE3" w:rsidRPr="00BD7582">
        <w:rPr>
          <w:rFonts w:ascii="Times New Roman" w:hAnsi="Times New Roman" w:cs="Times New Roman"/>
          <w:sz w:val="20"/>
          <w:szCs w:val="20"/>
        </w:rPr>
        <w:tab/>
      </w:r>
    </w:p>
    <w:p w:rsidR="00F71315" w:rsidRPr="00EC2C44" w:rsidRDefault="00F71315" w:rsidP="000B4FF6">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 xml:space="preserve">Autonomy comes from the Greek words </w:t>
      </w:r>
      <w:r w:rsidRPr="00EC2C44">
        <w:rPr>
          <w:rFonts w:ascii="Times New Roman" w:hAnsi="Times New Roman" w:cs="Times New Roman"/>
          <w:i/>
          <w:sz w:val="20"/>
          <w:szCs w:val="20"/>
        </w:rPr>
        <w:t>autos</w:t>
      </w:r>
      <w:r w:rsidRPr="00EC2C44">
        <w:rPr>
          <w:rFonts w:ascii="Times New Roman" w:hAnsi="Times New Roman" w:cs="Times New Roman"/>
          <w:sz w:val="20"/>
          <w:szCs w:val="20"/>
        </w:rPr>
        <w:t xml:space="preserve"> and </w:t>
      </w:r>
      <w:r w:rsidRPr="00EC2C44">
        <w:rPr>
          <w:rFonts w:ascii="Times New Roman" w:hAnsi="Times New Roman" w:cs="Times New Roman"/>
          <w:i/>
          <w:sz w:val="20"/>
          <w:szCs w:val="20"/>
        </w:rPr>
        <w:t>nomos</w:t>
      </w:r>
      <w:r w:rsidRPr="00EC2C44">
        <w:rPr>
          <w:rFonts w:ascii="Times New Roman" w:hAnsi="Times New Roman" w:cs="Times New Roman"/>
          <w:sz w:val="20"/>
          <w:szCs w:val="20"/>
        </w:rPr>
        <w:t xml:space="preserve">, </w:t>
      </w:r>
      <w:r w:rsidRPr="00EC2C44">
        <w:rPr>
          <w:rFonts w:ascii="Times New Roman" w:hAnsi="Times New Roman" w:cs="Times New Roman"/>
          <w:i/>
          <w:sz w:val="20"/>
          <w:szCs w:val="20"/>
        </w:rPr>
        <w:t>autos</w:t>
      </w:r>
      <w:r w:rsidRPr="00EC2C44">
        <w:rPr>
          <w:rFonts w:ascii="Times New Roman" w:hAnsi="Times New Roman" w:cs="Times New Roman"/>
          <w:sz w:val="20"/>
          <w:szCs w:val="20"/>
        </w:rPr>
        <w:t xml:space="preserve"> means "alone" and </w:t>
      </w:r>
      <w:r w:rsidRPr="00EC2C44">
        <w:rPr>
          <w:rFonts w:ascii="Times New Roman" w:hAnsi="Times New Roman" w:cs="Times New Roman"/>
          <w:i/>
          <w:sz w:val="20"/>
          <w:szCs w:val="20"/>
        </w:rPr>
        <w:t xml:space="preserve">nomos </w:t>
      </w:r>
      <w:r w:rsidRPr="00EC2C44">
        <w:rPr>
          <w:rFonts w:ascii="Times New Roman" w:hAnsi="Times New Roman" w:cs="Times New Roman"/>
          <w:sz w:val="20"/>
          <w:szCs w:val="20"/>
        </w:rPr>
        <w:t>means "command". So that autonomy means "governing themselves", which in the discourse of public administration autonomy is often referr</w:t>
      </w:r>
      <w:r w:rsidR="0016470F" w:rsidRPr="00EC2C44">
        <w:rPr>
          <w:rFonts w:ascii="Times New Roman" w:hAnsi="Times New Roman" w:cs="Times New Roman"/>
          <w:sz w:val="20"/>
          <w:szCs w:val="20"/>
        </w:rPr>
        <w:t>ed to as local self-government.</w:t>
      </w:r>
      <w:r w:rsidRPr="00EC2C44">
        <w:rPr>
          <w:rFonts w:ascii="Times New Roman" w:hAnsi="Times New Roman" w:cs="Times New Roman"/>
          <w:sz w:val="20"/>
          <w:szCs w:val="20"/>
        </w:rPr>
        <w:t>Autonomy is a manifestation of the process of empowering the people in a democratic framework in which districts/cities which are the closest government units to the people are given the freedom to express themselves. The granting of broad autonomy to the regions is also intended to accelerate, develop and spur development in the regions, expand community participation and increase equitable development by developing and utilizing regional potential. So that the gap between regions can be reduced because each region will open up insights to build and cooperate with other parties, both private and foreign.</w:t>
      </w:r>
    </w:p>
    <w:p w:rsidR="00F0152B" w:rsidRPr="00EC2C44" w:rsidRDefault="00E72ED8" w:rsidP="00EC2C44">
      <w:pPr>
        <w:autoSpaceDE w:val="0"/>
        <w:autoSpaceDN w:val="0"/>
        <w:adjustRightInd w:val="0"/>
        <w:spacing w:after="24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the State confessions of privileges and the specificity of the Aceh region lastly given through Law No. 11 of 2006 on Aceh Governance</w:t>
      </w:r>
      <w:r w:rsidR="00624AE3" w:rsidRPr="00EC2C44">
        <w:rPr>
          <w:rFonts w:ascii="Times New Roman" w:hAnsi="Times New Roman" w:cs="Times New Roman"/>
          <w:sz w:val="20"/>
          <w:szCs w:val="20"/>
        </w:rPr>
        <w:t xml:space="preserve"> (LN 2006 No 62, TLN 4633). </w:t>
      </w:r>
      <w:r w:rsidR="0052355D" w:rsidRPr="00EC2C44">
        <w:rPr>
          <w:rFonts w:ascii="Times New Roman" w:hAnsi="Times New Roman" w:cs="Times New Roman"/>
          <w:sz w:val="20"/>
          <w:szCs w:val="20"/>
        </w:rPr>
        <w:t xml:space="preserve">This Law on Governing Aceh is inseparable from the Memorandum of Understanding </w:t>
      </w:r>
      <w:r w:rsidR="00F0152B" w:rsidRPr="00EC2C44">
        <w:rPr>
          <w:rFonts w:ascii="Times New Roman" w:hAnsi="Times New Roman" w:cs="Times New Roman"/>
          <w:sz w:val="20"/>
          <w:szCs w:val="20"/>
        </w:rPr>
        <w:t xml:space="preserve">between the Government and the Free Aceh Movement (GAM) which was signed on 15 August 2005 and is a form of reconciliation in a </w:t>
      </w:r>
      <w:r w:rsidR="00F0152B" w:rsidRPr="00EC2C44">
        <w:rPr>
          <w:rFonts w:ascii="Times New Roman" w:hAnsi="Times New Roman" w:cs="Times New Roman"/>
          <w:sz w:val="20"/>
          <w:szCs w:val="20"/>
        </w:rPr>
        <w:lastRenderedPageBreak/>
        <w:t>dignified manner towards sustainable social, economic and political development in Aceh.</w:t>
      </w:r>
    </w:p>
    <w:p w:rsidR="00624AE3" w:rsidRPr="00EC2C44" w:rsidRDefault="00F0152B" w:rsidP="0067008A">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 xml:space="preserve">The basic things that constitute the contents of Law in Aceh Government </w:t>
      </w:r>
      <w:r w:rsidR="0067008A" w:rsidRPr="00EC2C44">
        <w:rPr>
          <w:rFonts w:ascii="Times New Roman" w:hAnsi="Times New Roman" w:cs="Times New Roman"/>
          <w:sz w:val="20"/>
          <w:szCs w:val="20"/>
        </w:rPr>
        <w:t xml:space="preserve">(UUPA) </w:t>
      </w:r>
      <w:r w:rsidRPr="00EC2C44">
        <w:rPr>
          <w:rFonts w:ascii="Times New Roman" w:hAnsi="Times New Roman" w:cs="Times New Roman"/>
          <w:sz w:val="20"/>
          <w:szCs w:val="20"/>
          <w:lang w:val="en-US"/>
        </w:rPr>
        <w:t>includes</w:t>
      </w:r>
      <w:r w:rsidR="00624AE3" w:rsidRPr="00EC2C44">
        <w:rPr>
          <w:rFonts w:ascii="Times New Roman" w:hAnsi="Times New Roman" w:cs="Times New Roman"/>
          <w:sz w:val="20"/>
          <w:szCs w:val="20"/>
        </w:rPr>
        <w:t xml:space="preserve">: </w:t>
      </w:r>
    </w:p>
    <w:p w:rsidR="00F0152B" w:rsidRPr="00EC2C44" w:rsidRDefault="00F0152B" w:rsidP="00F0152B">
      <w:pPr>
        <w:pStyle w:val="ListParagraph"/>
        <w:numPr>
          <w:ilvl w:val="0"/>
          <w:numId w:val="5"/>
        </w:numPr>
        <w:adjustRightInd w:val="0"/>
        <w:ind w:left="567"/>
        <w:jc w:val="both"/>
        <w:rPr>
          <w:sz w:val="20"/>
          <w:szCs w:val="20"/>
        </w:rPr>
      </w:pPr>
      <w:r w:rsidRPr="00EC2C44">
        <w:rPr>
          <w:sz w:val="20"/>
          <w:szCs w:val="20"/>
        </w:rPr>
        <w:t>Aceh Government is a provincial government within the Republic of Indonesia (NKRI) system based on the 1945 Constitution which administers government affairs carried out by the Aceh Regional Government and the Aceh Regional People's Representative Council in accordance with their respective functions and authorities.</w:t>
      </w:r>
    </w:p>
    <w:p w:rsidR="000B4FF6" w:rsidRPr="00EC2C44" w:rsidRDefault="00F0152B" w:rsidP="000B4FF6">
      <w:pPr>
        <w:pStyle w:val="ListParagraph"/>
        <w:numPr>
          <w:ilvl w:val="0"/>
          <w:numId w:val="5"/>
        </w:numPr>
        <w:adjustRightInd w:val="0"/>
        <w:ind w:left="567"/>
        <w:jc w:val="both"/>
        <w:rPr>
          <w:sz w:val="20"/>
          <w:szCs w:val="20"/>
        </w:rPr>
      </w:pPr>
      <w:r w:rsidRPr="00EC2C44">
        <w:rPr>
          <w:sz w:val="20"/>
          <w:szCs w:val="20"/>
        </w:rPr>
        <w:t>The broadest possible autonomy system applied in Aceh based on the Law on the Government of Aceh is a subsystem in the national government system.</w:t>
      </w:r>
    </w:p>
    <w:p w:rsidR="000B4FF6" w:rsidRPr="00EC2C44" w:rsidRDefault="006F2B6E" w:rsidP="000B4FF6">
      <w:pPr>
        <w:pStyle w:val="ListParagraph"/>
        <w:numPr>
          <w:ilvl w:val="0"/>
          <w:numId w:val="5"/>
        </w:numPr>
        <w:adjustRightInd w:val="0"/>
        <w:ind w:left="567"/>
        <w:jc w:val="both"/>
        <w:rPr>
          <w:sz w:val="20"/>
          <w:szCs w:val="20"/>
        </w:rPr>
      </w:pPr>
      <w:r w:rsidRPr="00EC2C44">
        <w:rPr>
          <w:sz w:val="20"/>
          <w:szCs w:val="20"/>
        </w:rPr>
        <w:t>The provisions in Aceh Qanun and Regency / City which are mandated in the Aceh Government Act are a concrete form for the implementation of constitutional obligations in the implementation of the government.</w:t>
      </w:r>
    </w:p>
    <w:p w:rsidR="006F2B6E" w:rsidRPr="00EC2C44" w:rsidRDefault="006F2B6E" w:rsidP="000B4FF6">
      <w:pPr>
        <w:pStyle w:val="ListParagraph"/>
        <w:numPr>
          <w:ilvl w:val="0"/>
          <w:numId w:val="5"/>
        </w:numPr>
        <w:adjustRightInd w:val="0"/>
        <w:ind w:left="567"/>
        <w:jc w:val="both"/>
        <w:rPr>
          <w:sz w:val="20"/>
          <w:szCs w:val="20"/>
        </w:rPr>
      </w:pPr>
      <w:r w:rsidRPr="00EC2C44">
        <w:rPr>
          <w:sz w:val="20"/>
          <w:szCs w:val="20"/>
        </w:rPr>
        <w:t>Regulation of the balance between central and regional finances is reflected in the granting of authority to utilize existing funding sources.</w:t>
      </w:r>
    </w:p>
    <w:p w:rsidR="00F21930" w:rsidRPr="00F21930" w:rsidRDefault="006F2B6E" w:rsidP="00BD7582">
      <w:pPr>
        <w:pStyle w:val="ListParagraph"/>
        <w:numPr>
          <w:ilvl w:val="0"/>
          <w:numId w:val="5"/>
        </w:numPr>
        <w:adjustRightInd w:val="0"/>
        <w:ind w:left="567"/>
        <w:jc w:val="both"/>
        <w:rPr>
          <w:sz w:val="20"/>
          <w:szCs w:val="20"/>
        </w:rPr>
      </w:pPr>
      <w:r w:rsidRPr="00EC2C44">
        <w:rPr>
          <w:sz w:val="20"/>
          <w:szCs w:val="20"/>
        </w:rPr>
        <w:t xml:space="preserve">Formal implementation of the enforcement of Islamic syari'at with the principle of an Islamic personality for everyone in Aceh regardless of nationality, position and status in the region in accordance with the regional boundaries of Aceh Province. </w:t>
      </w:r>
    </w:p>
    <w:p w:rsidR="00F21930" w:rsidRPr="00F21930" w:rsidRDefault="00F21930" w:rsidP="00BD7582">
      <w:pPr>
        <w:ind w:left="0" w:firstLine="567"/>
        <w:rPr>
          <w:rFonts w:asciiTheme="majorBidi" w:hAnsiTheme="majorBidi" w:cstheme="majorBidi"/>
          <w:sz w:val="20"/>
          <w:szCs w:val="20"/>
        </w:rPr>
      </w:pPr>
      <w:r w:rsidRPr="00F21930">
        <w:rPr>
          <w:rFonts w:asciiTheme="majorBidi" w:hAnsiTheme="majorBidi" w:cstheme="majorBidi"/>
          <w:sz w:val="20"/>
          <w:szCs w:val="20"/>
        </w:rPr>
        <w:t>The central government is considered not yet consistent in implementing throughout provisions in the CL Act. UU PA is also considered to contain multiple interpretations, so that for its implementation depending on how each one parties in translating it</w:t>
      </w:r>
      <w:r>
        <w:rPr>
          <w:rFonts w:asciiTheme="majorBidi" w:hAnsiTheme="majorBidi" w:cstheme="majorBidi"/>
          <w:sz w:val="20"/>
          <w:szCs w:val="20"/>
        </w:rPr>
        <w:t>.</w:t>
      </w:r>
    </w:p>
    <w:p w:rsidR="008626B2" w:rsidRPr="00EC2C44" w:rsidRDefault="008626B2" w:rsidP="00F21930">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The provision of special autonomy funds is intended so that the region can prosper the region independently without the intervention of the central government. The distribution of the special autonomy funds is regulated in the form of a Decree of the Governor of Aceh Province. local governments budget (APBD) involves two main actors, namely the executive and the legislature. The executive as the executor of regional operationalization is obliged to make a draft / draft of the APBD, which can only be implemented if it has been approved by the DPRD in the budget ratification process.</w:t>
      </w:r>
    </w:p>
    <w:p w:rsidR="002376E6" w:rsidRPr="00EC2C44" w:rsidRDefault="008626B2" w:rsidP="002376E6">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 xml:space="preserve">The first time the special autonomy fund was implemented, the Aceh government did not yet have a specific reference regarding the planning and budgeting of the special autonomy fund. Therefore, the allocation of special autonomy funds for the development of provinces and districts / cities is based on Law no. 11/2006, while programming refers to the long-term development plans and work plans of the district and provincial </w:t>
      </w:r>
      <w:r w:rsidRPr="00EC2C44">
        <w:rPr>
          <w:rFonts w:ascii="Times New Roman" w:hAnsi="Times New Roman" w:cs="Times New Roman"/>
          <w:sz w:val="20"/>
          <w:szCs w:val="20"/>
        </w:rPr>
        <w:lastRenderedPageBreak/>
        <w:t>governments. Allocation of funding is 100 percent managed by the Province. After the birth of Qanun 2/2008, since 2010 the preparation of programs in addition to referring to the long-term development plan of the province and each district / city also refers to the work plan of the province and each district / city with a funding allocation of 40 percent of the province and 60 percent of the regency. /city. While the third mechanism model; started in 2013 in line with the passing of Qanun No. 2/2013, through this Qanun, the preparation of the program is guided by the long-term development plan of the province and each district / city and refers to the provincial and respective district / city medium-term development plans where the funding allocation is 60 percent for the province and 40 percent for the regency / municipality. city ​​by using the direct transfer mechanism to the Regency / City.</w:t>
      </w:r>
    </w:p>
    <w:p w:rsidR="008626B2" w:rsidRPr="00EC2C44" w:rsidRDefault="008626B2" w:rsidP="002376E6">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Program preparation must be guided by and refer to the Provincial and respective District / City RPJP and RPJM. The preparation of programs to be funded by the special autonomy budget must be strategic development programs and activities, have a strong driving force, and have a significant effect on the achievement of better, more real and fair Acehnese people's welfare, in accordance with the mandate of Qanun No.2 of 2008 and Qanun Number 2 of 2013 is a benchmark for the success of programs that can provide welfare to the Acehnese people as a whole. In addition, the preparation of programs must also meet the criteria for selecting programs and activities regulated through the Pergub issued since 2010.</w:t>
      </w:r>
    </w:p>
    <w:p w:rsidR="008626B2" w:rsidRPr="00EE377A" w:rsidRDefault="008626B2" w:rsidP="008626B2">
      <w:pPr>
        <w:autoSpaceDE w:val="0"/>
        <w:autoSpaceDN w:val="0"/>
        <w:adjustRightInd w:val="0"/>
        <w:ind w:left="0" w:firstLine="0"/>
        <w:rPr>
          <w:rFonts w:ascii="Times New Roman" w:hAnsi="Times New Roman" w:cs="Times New Roman"/>
          <w:sz w:val="20"/>
          <w:szCs w:val="20"/>
        </w:rPr>
      </w:pPr>
    </w:p>
    <w:p w:rsidR="008626B2" w:rsidRPr="00EC2C44" w:rsidRDefault="0046184B" w:rsidP="008626B2">
      <w:pPr>
        <w:autoSpaceDE w:val="0"/>
        <w:autoSpaceDN w:val="0"/>
        <w:adjustRightInd w:val="0"/>
        <w:ind w:left="0" w:firstLine="0"/>
        <w:jc w:val="center"/>
        <w:rPr>
          <w:rFonts w:ascii="Times New Roman" w:hAnsi="Times New Roman" w:cs="Times New Roman"/>
          <w:b/>
          <w:sz w:val="20"/>
          <w:szCs w:val="20"/>
          <w:lang w:val="en-US"/>
        </w:rPr>
      </w:pPr>
      <w:r w:rsidRPr="00EC2C44">
        <w:rPr>
          <w:rFonts w:ascii="Times New Roman" w:hAnsi="Times New Roman" w:cs="Times New Roman"/>
          <w:b/>
          <w:sz w:val="20"/>
          <w:szCs w:val="20"/>
        </w:rPr>
        <w:t>Tabe</w:t>
      </w:r>
      <w:r w:rsidR="00E719B8" w:rsidRPr="00EC2C44">
        <w:rPr>
          <w:rFonts w:ascii="Times New Roman" w:hAnsi="Times New Roman" w:cs="Times New Roman"/>
          <w:b/>
          <w:sz w:val="20"/>
          <w:szCs w:val="20"/>
        </w:rPr>
        <w:t>l 1.</w:t>
      </w:r>
    </w:p>
    <w:p w:rsidR="0046184B" w:rsidRPr="00EC2C44" w:rsidRDefault="008626B2" w:rsidP="00EC2C44">
      <w:pPr>
        <w:autoSpaceDE w:val="0"/>
        <w:autoSpaceDN w:val="0"/>
        <w:adjustRightInd w:val="0"/>
        <w:spacing w:after="240"/>
        <w:ind w:left="0" w:firstLine="0"/>
        <w:jc w:val="center"/>
        <w:rPr>
          <w:rFonts w:ascii="Times New Roman" w:hAnsi="Times New Roman" w:cs="Times New Roman"/>
          <w:b/>
          <w:sz w:val="20"/>
          <w:szCs w:val="20"/>
        </w:rPr>
      </w:pPr>
      <w:r w:rsidRPr="00EC2C44">
        <w:rPr>
          <w:rFonts w:ascii="Times New Roman" w:hAnsi="Times New Roman" w:cs="Times New Roman"/>
          <w:noProof/>
          <w:sz w:val="20"/>
          <w:szCs w:val="20"/>
          <w:lang w:eastAsia="id-ID"/>
        </w:rPr>
        <w:drawing>
          <wp:anchor distT="0" distB="0" distL="114300" distR="114300" simplePos="0" relativeHeight="251662336" behindDoc="1" locked="0" layoutInCell="1" allowOverlap="1">
            <wp:simplePos x="0" y="0"/>
            <wp:positionH relativeFrom="column">
              <wp:posOffset>486821</wp:posOffset>
            </wp:positionH>
            <wp:positionV relativeFrom="paragraph">
              <wp:posOffset>373679</wp:posOffset>
            </wp:positionV>
            <wp:extent cx="1932716" cy="2044700"/>
            <wp:effectExtent l="38100" t="57150" r="105634" b="88900"/>
            <wp:wrapNone/>
            <wp:docPr id="5" name="Picture 3" descr="D:\PROPOSAL TESIS\TESIS SK\JUMLAH DANA OTSUS KOTA LANG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TESIS\TESIS SK\JUMLAH DANA OTSUS KOTA LANGSA.png"/>
                    <pic:cNvPicPr>
                      <a:picLocks noChangeAspect="1" noChangeArrowheads="1"/>
                    </pic:cNvPicPr>
                  </pic:nvPicPr>
                  <pic:blipFill>
                    <a:blip r:embed="rId11"/>
                    <a:srcRect l="6981" r="16227" b="15957"/>
                    <a:stretch>
                      <a:fillRect/>
                    </a:stretch>
                  </pic:blipFill>
                  <pic:spPr bwMode="auto">
                    <a:xfrm>
                      <a:off x="0" y="0"/>
                      <a:ext cx="1932716" cy="204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C2C44">
        <w:rPr>
          <w:rFonts w:ascii="Times New Roman" w:hAnsi="Times New Roman" w:cs="Times New Roman"/>
          <w:b/>
          <w:sz w:val="20"/>
          <w:szCs w:val="20"/>
        </w:rPr>
        <w:t>The Amount of Special Autonomy Fund in Langsa City</w:t>
      </w:r>
    </w:p>
    <w:p w:rsidR="000B4FF6" w:rsidRPr="00EC2C44" w:rsidRDefault="000B4FF6" w:rsidP="008626B2">
      <w:pPr>
        <w:autoSpaceDE w:val="0"/>
        <w:autoSpaceDN w:val="0"/>
        <w:adjustRightInd w:val="0"/>
        <w:spacing w:after="24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46184B">
      <w:pPr>
        <w:autoSpaceDE w:val="0"/>
        <w:autoSpaceDN w:val="0"/>
        <w:adjustRightInd w:val="0"/>
        <w:ind w:left="0" w:firstLine="0"/>
        <w:jc w:val="center"/>
        <w:rPr>
          <w:rFonts w:ascii="Times New Roman" w:hAnsi="Times New Roman" w:cs="Times New Roman"/>
          <w:sz w:val="20"/>
          <w:szCs w:val="20"/>
        </w:rPr>
      </w:pPr>
    </w:p>
    <w:p w:rsidR="0046184B" w:rsidRPr="00EC2C44" w:rsidRDefault="0046184B" w:rsidP="000B4FF6">
      <w:pPr>
        <w:autoSpaceDE w:val="0"/>
        <w:autoSpaceDN w:val="0"/>
        <w:adjustRightInd w:val="0"/>
        <w:ind w:left="0" w:firstLine="0"/>
        <w:rPr>
          <w:rFonts w:ascii="Times New Roman" w:hAnsi="Times New Roman" w:cs="Times New Roman"/>
          <w:sz w:val="20"/>
          <w:szCs w:val="20"/>
        </w:rPr>
      </w:pPr>
    </w:p>
    <w:p w:rsidR="008626B2" w:rsidRPr="00EC2C44" w:rsidRDefault="008626B2" w:rsidP="0046184B">
      <w:pPr>
        <w:autoSpaceDE w:val="0"/>
        <w:autoSpaceDN w:val="0"/>
        <w:adjustRightInd w:val="0"/>
        <w:ind w:left="0" w:firstLine="0"/>
        <w:jc w:val="center"/>
        <w:rPr>
          <w:rFonts w:ascii="Times New Roman" w:hAnsi="Times New Roman" w:cs="Times New Roman"/>
          <w:sz w:val="20"/>
          <w:szCs w:val="20"/>
          <w:lang w:val="en-US"/>
        </w:rPr>
      </w:pPr>
    </w:p>
    <w:p w:rsidR="00FA2271" w:rsidRPr="00EC2C44" w:rsidRDefault="002376E6" w:rsidP="00FA2271">
      <w:pPr>
        <w:autoSpaceDE w:val="0"/>
        <w:autoSpaceDN w:val="0"/>
        <w:adjustRightInd w:val="0"/>
        <w:ind w:left="720" w:firstLine="0"/>
        <w:rPr>
          <w:rFonts w:ascii="Times New Roman" w:hAnsi="Times New Roman" w:cs="Times New Roman"/>
          <w:sz w:val="20"/>
          <w:szCs w:val="20"/>
          <w:lang w:val="en-US"/>
        </w:rPr>
      </w:pPr>
      <w:r w:rsidRPr="00EC2C44">
        <w:rPr>
          <w:rFonts w:ascii="Times New Roman" w:hAnsi="Times New Roman" w:cs="Times New Roman"/>
          <w:sz w:val="20"/>
          <w:szCs w:val="20"/>
        </w:rPr>
        <w:t>Source: Langsa City Bappeda, 2019</w:t>
      </w:r>
    </w:p>
    <w:p w:rsidR="002376E6" w:rsidRPr="00EC2C44" w:rsidRDefault="002376E6" w:rsidP="00FA2271">
      <w:pPr>
        <w:autoSpaceDE w:val="0"/>
        <w:autoSpaceDN w:val="0"/>
        <w:adjustRightInd w:val="0"/>
        <w:ind w:left="720" w:firstLine="0"/>
        <w:rPr>
          <w:rFonts w:ascii="Times New Roman" w:hAnsi="Times New Roman" w:cs="Times New Roman"/>
          <w:sz w:val="20"/>
          <w:szCs w:val="20"/>
          <w:lang w:val="en-US"/>
        </w:rPr>
      </w:pPr>
    </w:p>
    <w:p w:rsidR="002376E6" w:rsidRPr="00BD7582" w:rsidRDefault="002376E6" w:rsidP="00662353">
      <w:pPr>
        <w:adjustRightInd w:val="0"/>
        <w:ind w:left="0" w:firstLine="0"/>
        <w:rPr>
          <w:rFonts w:ascii="Times New Roman" w:hAnsi="Times New Roman" w:cs="Times New Roman"/>
          <w:sz w:val="20"/>
          <w:szCs w:val="20"/>
        </w:rPr>
      </w:pPr>
      <w:r w:rsidRPr="00BD7582">
        <w:rPr>
          <w:rFonts w:ascii="Times New Roman" w:hAnsi="Times New Roman" w:cs="Times New Roman"/>
          <w:b/>
          <w:bCs/>
          <w:sz w:val="20"/>
          <w:szCs w:val="20"/>
        </w:rPr>
        <w:t>Definition of Youth</w:t>
      </w:r>
    </w:p>
    <w:p w:rsidR="002376E6" w:rsidRDefault="002376E6" w:rsidP="00E719B8">
      <w:pPr>
        <w:autoSpaceDE w:val="0"/>
        <w:autoSpaceDN w:val="0"/>
        <w:adjustRightInd w:val="0"/>
        <w:ind w:left="0" w:firstLine="567"/>
        <w:rPr>
          <w:rFonts w:ascii="Times New Roman" w:eastAsia="Times New Roman" w:hAnsi="Times New Roman" w:cs="Times New Roman"/>
          <w:sz w:val="20"/>
          <w:szCs w:val="20"/>
          <w:lang w:val="es-ES" w:eastAsia="es-ES" w:bidi="es-ES"/>
        </w:rPr>
      </w:pPr>
      <w:r w:rsidRPr="00EC2C44">
        <w:rPr>
          <w:rFonts w:ascii="Times New Roman" w:eastAsia="Times New Roman" w:hAnsi="Times New Roman" w:cs="Times New Roman"/>
          <w:sz w:val="20"/>
          <w:szCs w:val="20"/>
          <w:lang w:val="es-ES" w:eastAsia="es-ES" w:bidi="es-ES"/>
        </w:rPr>
        <w:t xml:space="preserve">In the Youth Law Number 40 of 2009, it defines youth as Indonesian citizens who enter an important period of growth and development, aged 16 (sixteen) to 30 (thirty) years. They are also </w:t>
      </w:r>
      <w:r w:rsidRPr="00EC2C44">
        <w:rPr>
          <w:rFonts w:ascii="Times New Roman" w:eastAsia="Times New Roman" w:hAnsi="Times New Roman" w:cs="Times New Roman"/>
          <w:sz w:val="20"/>
          <w:szCs w:val="20"/>
          <w:lang w:val="es-ES" w:eastAsia="es-ES" w:bidi="es-ES"/>
        </w:rPr>
        <w:lastRenderedPageBreak/>
        <w:t>required to take an active role in society. This group of young adults is at the pinnacle of physical condition, strength, energy, and endurance, something they accept as a necessity. They are also at the peak of motor and sensory power. In general, value changes occur from egocentric to more social. At this time many young men were proud of themselves because they felt different from other people. They are often seen to be creative, depending on their interest and ability to give them great satisfaction.</w:t>
      </w:r>
    </w:p>
    <w:p w:rsidR="0032305F" w:rsidRPr="0032305F" w:rsidRDefault="0032305F" w:rsidP="0032305F">
      <w:pPr>
        <w:ind w:left="0" w:firstLine="567"/>
        <w:rPr>
          <w:rFonts w:asciiTheme="majorBidi" w:hAnsiTheme="majorBidi" w:cstheme="majorBidi"/>
          <w:sz w:val="20"/>
          <w:szCs w:val="20"/>
        </w:rPr>
      </w:pPr>
      <w:r w:rsidRPr="00806947">
        <w:rPr>
          <w:rFonts w:asciiTheme="majorBidi" w:hAnsiTheme="majorBidi" w:cstheme="majorBidi"/>
          <w:sz w:val="20"/>
          <w:szCs w:val="20"/>
        </w:rPr>
        <w:t>Youth as the generation of hope a nation that has a very important role in the nation-building process, either development in the fields of economy, politics, social and cultural (Londa, 2015). Something great nation is very much supported by young generation, how about a country can advance and develop if generations young people do not have the ability, good expertise in the field of knowledge as well as skills that can support his life (Crisandye, 2018).</w:t>
      </w:r>
    </w:p>
    <w:p w:rsidR="002376E6" w:rsidRPr="00EC2C44" w:rsidRDefault="002376E6" w:rsidP="00BD7582">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Youth can be seen from their activities in community development. Socially, there are three strata of youth, namely: (1) youth figures; (2) youth members; (3) youth who do not participate in groups or organizations. In Indonesia, it is difficult to distinguish between youth members and youth who do not participate in groups or organizations. This is because there are several groups or organizations that claim that all youth automatically become members of that group or organization. Therefore, youth members and youth who do not participate in groups / organizations are categorized into one category, namely non-figure youth or youth followers. As the next generation, they also have potential abilities that can be processed into actual abilities. Besides that, it also has the potential for intellectual, emotional and social intelligence, language, and artistic intelligence which can be processed into actual intelligence that can lead them to high achievement and success. Youth have moral potential that can be cultivated and developed into positive morals so that they are able to actively participate in the development of a nation and state that is full of honesty, non-corruption, high enthusiasm and responsibility. The role of the young generation in development is very important, meaning not only because youth are the biggest strata of society but the most important thing is that without the potential and creativity of the young generation, development will lose its direction.</w:t>
      </w:r>
    </w:p>
    <w:p w:rsidR="00BF6C99" w:rsidRPr="00EC2C44" w:rsidRDefault="00BF6C99" w:rsidP="00BF6C99">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 xml:space="preserve">In the Youth Law Number 40 of 2009, it defines youth as Indonesian citizens who enter an important period of growth and development, aged 16 (sixteen) to 30 (thirty) years. They are also required to take an active role in society. This group of young adults is at the pinnacle of physical condition, strength, energy, and endurance, something they accept as a necessity. They are also </w:t>
      </w:r>
      <w:r w:rsidRPr="00EC2C44">
        <w:rPr>
          <w:rFonts w:ascii="Times New Roman" w:hAnsi="Times New Roman" w:cs="Times New Roman"/>
          <w:sz w:val="20"/>
          <w:szCs w:val="20"/>
        </w:rPr>
        <w:lastRenderedPageBreak/>
        <w:t>at the peak of motor and sensory power. In general, value changes occur from egocentric to more social. At this time many young men were proud of themselves because they felt different from other people. They are often seen to be creative, depending on their interest and ability to give them great satisfaction.</w:t>
      </w:r>
    </w:p>
    <w:p w:rsidR="00142F76" w:rsidRPr="00EC2C44" w:rsidRDefault="00142F76" w:rsidP="00BF6C99">
      <w:pPr>
        <w:adjustRightInd w:val="0"/>
        <w:ind w:left="0" w:firstLine="567"/>
        <w:rPr>
          <w:rFonts w:ascii="Times New Roman" w:eastAsia="Times New Roman" w:hAnsi="Times New Roman" w:cs="Times New Roman"/>
          <w:b/>
          <w:sz w:val="20"/>
          <w:szCs w:val="20"/>
          <w:lang w:val="es-ES" w:eastAsia="es-ES" w:bidi="es-ES"/>
        </w:rPr>
      </w:pPr>
    </w:p>
    <w:p w:rsidR="00BF6C99" w:rsidRPr="00EC2C44" w:rsidRDefault="00BF6C99" w:rsidP="000B4FF6">
      <w:pPr>
        <w:tabs>
          <w:tab w:val="left" w:pos="567"/>
        </w:tabs>
        <w:adjustRightInd w:val="0"/>
        <w:ind w:left="0" w:firstLine="0"/>
        <w:rPr>
          <w:rFonts w:ascii="Times New Roman" w:hAnsi="Times New Roman" w:cs="Times New Roman"/>
          <w:b/>
          <w:sz w:val="20"/>
          <w:szCs w:val="20"/>
          <w:lang w:val="en-US"/>
        </w:rPr>
      </w:pPr>
      <w:r w:rsidRPr="00EC2C44">
        <w:rPr>
          <w:rFonts w:ascii="Times New Roman" w:hAnsi="Times New Roman" w:cs="Times New Roman"/>
          <w:b/>
          <w:sz w:val="20"/>
          <w:szCs w:val="20"/>
        </w:rPr>
        <w:t>Conceptual Framework</w:t>
      </w:r>
    </w:p>
    <w:p w:rsidR="007A2292" w:rsidRPr="00EC2C44" w:rsidRDefault="00BF6C99" w:rsidP="000B4FF6">
      <w:pPr>
        <w:pStyle w:val="ListParagraph"/>
        <w:adjustRightInd w:val="0"/>
        <w:ind w:left="0" w:firstLine="567"/>
        <w:jc w:val="both"/>
        <w:rPr>
          <w:sz w:val="20"/>
          <w:szCs w:val="20"/>
          <w:lang w:val="id-ID"/>
        </w:rPr>
      </w:pPr>
      <w:r w:rsidRPr="00EC2C44">
        <w:rPr>
          <w:sz w:val="20"/>
          <w:szCs w:val="20"/>
          <w:lang w:val="id-ID"/>
        </w:rPr>
        <w:t>In this study, the conceptual framework can be concluded as follows:</w:t>
      </w:r>
    </w:p>
    <w:p w:rsidR="00BF6C99" w:rsidRPr="00EC2C44" w:rsidRDefault="00BF6C99" w:rsidP="00FA2271">
      <w:pPr>
        <w:pStyle w:val="ListParagraph"/>
        <w:adjustRightInd w:val="0"/>
        <w:ind w:left="0" w:firstLine="567"/>
        <w:jc w:val="both"/>
        <w:rPr>
          <w:sz w:val="20"/>
          <w:szCs w:val="20"/>
          <w:lang w:val="en-US"/>
        </w:rPr>
      </w:pPr>
    </w:p>
    <w:p w:rsidR="00BF6C99" w:rsidRPr="00EC2C44" w:rsidRDefault="00BF6C99" w:rsidP="00BF6C99">
      <w:pPr>
        <w:autoSpaceDE w:val="0"/>
        <w:autoSpaceDN w:val="0"/>
        <w:adjustRightInd w:val="0"/>
        <w:ind w:left="0" w:firstLine="0"/>
        <w:jc w:val="center"/>
        <w:rPr>
          <w:rFonts w:ascii="Times New Roman" w:hAnsi="Times New Roman" w:cs="Times New Roman"/>
          <w:noProof/>
          <w:sz w:val="20"/>
          <w:szCs w:val="20"/>
          <w:lang w:val="en-US"/>
        </w:rPr>
      </w:pPr>
      <w:r w:rsidRPr="00EC2C44">
        <w:rPr>
          <w:rFonts w:ascii="Times New Roman" w:eastAsia="Times New Roman" w:hAnsi="Times New Roman" w:cs="Times New Roman"/>
          <w:b/>
          <w:sz w:val="20"/>
          <w:szCs w:val="20"/>
          <w:lang w:eastAsia="es-ES" w:bidi="es-ES"/>
        </w:rPr>
        <w:t>Figure 2. Conceptual Framework</w:t>
      </w:r>
    </w:p>
    <w:p w:rsidR="00FA2271" w:rsidRPr="00EC2C44" w:rsidRDefault="00FA2271" w:rsidP="00FA2271">
      <w:pPr>
        <w:autoSpaceDE w:val="0"/>
        <w:autoSpaceDN w:val="0"/>
        <w:adjustRightInd w:val="0"/>
        <w:spacing w:after="240"/>
        <w:ind w:left="0" w:firstLine="0"/>
        <w:rPr>
          <w:rFonts w:ascii="Times New Roman" w:hAnsi="Times New Roman" w:cs="Times New Roman"/>
          <w:sz w:val="20"/>
          <w:szCs w:val="20"/>
        </w:rPr>
      </w:pPr>
      <w:r w:rsidRPr="00EC2C44">
        <w:rPr>
          <w:rFonts w:ascii="Times New Roman" w:hAnsi="Times New Roman" w:cs="Times New Roman"/>
          <w:noProof/>
          <w:sz w:val="20"/>
          <w:szCs w:val="20"/>
          <w:lang w:eastAsia="id-ID"/>
        </w:rPr>
        <w:drawing>
          <wp:anchor distT="0" distB="0" distL="114300" distR="114300" simplePos="0" relativeHeight="251663360" behindDoc="1" locked="0" layoutInCell="1" allowOverlap="1">
            <wp:simplePos x="0" y="0"/>
            <wp:positionH relativeFrom="column">
              <wp:posOffset>24437</wp:posOffset>
            </wp:positionH>
            <wp:positionV relativeFrom="paragraph">
              <wp:posOffset>73135</wp:posOffset>
            </wp:positionV>
            <wp:extent cx="2758965" cy="1292312"/>
            <wp:effectExtent l="38100" t="57150" r="117585" b="98338"/>
            <wp:wrapNone/>
            <wp:docPr id="2" name="Picture 1" descr="C:\Users\windows7\Documents\PROPOSAL TESIS\TESIS SK\kerangka kons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ocuments\PROPOSAL TESIS\TESIS SK\kerangka konseptual.png"/>
                    <pic:cNvPicPr>
                      <a:picLocks noChangeAspect="1" noChangeArrowheads="1"/>
                    </pic:cNvPicPr>
                  </pic:nvPicPr>
                  <pic:blipFill>
                    <a:blip r:embed="rId12"/>
                    <a:srcRect l="3827" t="3503" r="4160" b="8280"/>
                    <a:stretch>
                      <a:fillRect/>
                    </a:stretch>
                  </pic:blipFill>
                  <pic:spPr bwMode="auto">
                    <a:xfrm>
                      <a:off x="0" y="0"/>
                      <a:ext cx="2758965" cy="1292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19B8" w:rsidRPr="00EC2C44" w:rsidRDefault="00E719B8" w:rsidP="00E719B8">
      <w:pPr>
        <w:pStyle w:val="ListParagraph"/>
        <w:adjustRightInd w:val="0"/>
        <w:ind w:left="0"/>
        <w:jc w:val="center"/>
        <w:rPr>
          <w:b/>
          <w:sz w:val="20"/>
          <w:szCs w:val="20"/>
          <w:lang w:val="id-ID"/>
        </w:rPr>
      </w:pPr>
    </w:p>
    <w:p w:rsidR="00E719B8" w:rsidRPr="00EC2C44" w:rsidRDefault="00E719B8" w:rsidP="00E719B8">
      <w:pPr>
        <w:pStyle w:val="ListParagraph"/>
        <w:adjustRightInd w:val="0"/>
        <w:ind w:left="0"/>
        <w:jc w:val="center"/>
        <w:rPr>
          <w:b/>
          <w:sz w:val="20"/>
          <w:szCs w:val="20"/>
          <w:lang w:val="id-ID"/>
        </w:rPr>
      </w:pPr>
    </w:p>
    <w:p w:rsidR="00E719B8" w:rsidRPr="00EC2C44" w:rsidRDefault="00E719B8" w:rsidP="00E719B8">
      <w:pPr>
        <w:pStyle w:val="ListParagraph"/>
        <w:adjustRightInd w:val="0"/>
        <w:ind w:left="0"/>
        <w:jc w:val="center"/>
        <w:rPr>
          <w:b/>
          <w:sz w:val="20"/>
          <w:szCs w:val="20"/>
          <w:lang w:val="id-ID"/>
        </w:rPr>
      </w:pPr>
    </w:p>
    <w:p w:rsidR="00E719B8" w:rsidRPr="00EC2C44" w:rsidRDefault="00E719B8" w:rsidP="00E719B8">
      <w:pPr>
        <w:pStyle w:val="ListParagraph"/>
        <w:adjustRightInd w:val="0"/>
        <w:ind w:left="0"/>
        <w:jc w:val="center"/>
        <w:rPr>
          <w:b/>
          <w:sz w:val="20"/>
          <w:szCs w:val="20"/>
          <w:lang w:val="id-ID"/>
        </w:rPr>
      </w:pPr>
    </w:p>
    <w:p w:rsidR="00E719B8" w:rsidRPr="00EC2C44" w:rsidRDefault="00E719B8" w:rsidP="00E719B8">
      <w:pPr>
        <w:pStyle w:val="ListParagraph"/>
        <w:adjustRightInd w:val="0"/>
        <w:ind w:left="0"/>
        <w:jc w:val="center"/>
        <w:rPr>
          <w:b/>
          <w:sz w:val="20"/>
          <w:szCs w:val="20"/>
          <w:lang w:val="id-ID"/>
        </w:rPr>
      </w:pPr>
    </w:p>
    <w:p w:rsidR="00E719B8" w:rsidRPr="00EC2C44" w:rsidRDefault="00E719B8" w:rsidP="00E719B8">
      <w:pPr>
        <w:pStyle w:val="ListParagraph"/>
        <w:adjustRightInd w:val="0"/>
        <w:ind w:left="0"/>
        <w:jc w:val="center"/>
        <w:rPr>
          <w:b/>
          <w:sz w:val="20"/>
          <w:szCs w:val="20"/>
          <w:lang w:val="id-ID"/>
        </w:rPr>
      </w:pPr>
    </w:p>
    <w:p w:rsidR="00BF6C99" w:rsidRPr="00EC2C44" w:rsidRDefault="00BF6C99" w:rsidP="00BF6C99">
      <w:pPr>
        <w:autoSpaceDE w:val="0"/>
        <w:autoSpaceDN w:val="0"/>
        <w:adjustRightInd w:val="0"/>
        <w:spacing w:after="240"/>
        <w:ind w:left="0" w:firstLine="0"/>
        <w:jc w:val="left"/>
        <w:rPr>
          <w:rFonts w:ascii="Times New Roman" w:eastAsia="Times New Roman" w:hAnsi="Times New Roman" w:cs="Times New Roman"/>
          <w:b/>
          <w:sz w:val="20"/>
          <w:szCs w:val="20"/>
          <w:lang w:eastAsia="es-ES" w:bidi="es-ES"/>
        </w:rPr>
      </w:pPr>
    </w:p>
    <w:p w:rsidR="00BF6C99" w:rsidRPr="00EC2C44" w:rsidRDefault="00BF6C99" w:rsidP="00BF6C99">
      <w:pPr>
        <w:autoSpaceDE w:val="0"/>
        <w:autoSpaceDN w:val="0"/>
        <w:adjustRightInd w:val="0"/>
        <w:spacing w:after="240"/>
        <w:ind w:left="0" w:firstLine="0"/>
        <w:jc w:val="left"/>
        <w:rPr>
          <w:rFonts w:ascii="Times New Roman" w:hAnsi="Times New Roman" w:cs="Times New Roman"/>
          <w:sz w:val="20"/>
          <w:szCs w:val="20"/>
          <w:lang w:val="en-US"/>
        </w:rPr>
      </w:pPr>
      <w:r w:rsidRPr="00EC2C44">
        <w:rPr>
          <w:rFonts w:ascii="Times New Roman" w:hAnsi="Times New Roman" w:cs="Times New Roman"/>
          <w:sz w:val="20"/>
          <w:szCs w:val="20"/>
        </w:rPr>
        <w:t>Source: Processing data, 2020</w:t>
      </w:r>
    </w:p>
    <w:p w:rsidR="000B4FF6" w:rsidRPr="00EE377A" w:rsidRDefault="00BF6C99" w:rsidP="00EE377A">
      <w:pPr>
        <w:autoSpaceDE w:val="0"/>
        <w:autoSpaceDN w:val="0"/>
        <w:adjustRightInd w:val="0"/>
        <w:spacing w:after="240"/>
        <w:ind w:left="0" w:firstLine="567"/>
        <w:rPr>
          <w:rFonts w:ascii="Times New Roman" w:hAnsi="Times New Roman" w:cs="Times New Roman"/>
          <w:sz w:val="20"/>
          <w:szCs w:val="20"/>
        </w:rPr>
      </w:pPr>
      <w:r w:rsidRPr="00EC2C44">
        <w:rPr>
          <w:rFonts w:ascii="Times New Roman" w:hAnsi="Times New Roman" w:cs="Times New Roman"/>
          <w:sz w:val="20"/>
          <w:szCs w:val="20"/>
        </w:rPr>
        <w:t>This study uses three variables to be studied, namely the Influence of Youth (X) which is divided into four indicators, namely economic aspects (X1), education (X2) Health (X3) and Infrastructure (X4). then what becomes (Y1) is the Special Autonomy Fund as an intervening variable and for (Y2) is regional development. Then it will be seen how the influence of X on the Y1 and Y2 variables. Furthermore, from the Y1 to Y2 variables to find and examine whether there is a direct and indirect influence between the role of youth in regional development through the management of special autonomy funds.</w:t>
      </w:r>
    </w:p>
    <w:p w:rsidR="00E719B8" w:rsidRDefault="00662353" w:rsidP="00B97E0F">
      <w:pPr>
        <w:adjustRightInd w:val="0"/>
        <w:ind w:left="0" w:firstLine="0"/>
        <w:rPr>
          <w:rFonts w:ascii="Times New Roman" w:hAnsi="Times New Roman" w:cs="Times New Roman"/>
          <w:b/>
          <w:sz w:val="20"/>
          <w:szCs w:val="20"/>
          <w:lang w:val="en-US"/>
        </w:rPr>
      </w:pPr>
      <w:r w:rsidRPr="00BD7582">
        <w:rPr>
          <w:rFonts w:ascii="Times New Roman" w:hAnsi="Times New Roman" w:cs="Times New Roman"/>
          <w:b/>
          <w:sz w:val="20"/>
          <w:szCs w:val="20"/>
        </w:rPr>
        <w:t>METOD</w:t>
      </w:r>
      <w:r w:rsidRPr="00BD7582">
        <w:rPr>
          <w:rFonts w:ascii="Times New Roman" w:hAnsi="Times New Roman" w:cs="Times New Roman"/>
          <w:b/>
          <w:sz w:val="20"/>
          <w:szCs w:val="20"/>
          <w:lang w:val="en-US"/>
        </w:rPr>
        <w:t>OL</w:t>
      </w:r>
      <w:r w:rsidR="00BD7582">
        <w:rPr>
          <w:rFonts w:ascii="Times New Roman" w:hAnsi="Times New Roman" w:cs="Times New Roman"/>
          <w:b/>
          <w:sz w:val="20"/>
          <w:szCs w:val="20"/>
          <w:lang w:val="en-US"/>
        </w:rPr>
        <w:t>O</w:t>
      </w:r>
      <w:r w:rsidRPr="00BD7582">
        <w:rPr>
          <w:rFonts w:ascii="Times New Roman" w:hAnsi="Times New Roman" w:cs="Times New Roman"/>
          <w:b/>
          <w:sz w:val="20"/>
          <w:szCs w:val="20"/>
          <w:lang w:val="en-US"/>
        </w:rPr>
        <w:t>GY</w:t>
      </w:r>
    </w:p>
    <w:p w:rsidR="00E719B8" w:rsidRPr="00EC2C44" w:rsidRDefault="00BF6C99" w:rsidP="00B97E0F">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research method used in this research is quantitative method with</w:t>
      </w:r>
      <w:r w:rsidRPr="00EC2C44">
        <w:rPr>
          <w:rFonts w:ascii="Times New Roman" w:hAnsi="Times New Roman" w:cs="Times New Roman"/>
          <w:sz w:val="20"/>
          <w:szCs w:val="20"/>
          <w:lang w:val="en-US"/>
        </w:rPr>
        <w:t xml:space="preserve"> descriptive</w:t>
      </w:r>
      <w:r w:rsidRPr="00EC2C44">
        <w:rPr>
          <w:rFonts w:ascii="Times New Roman" w:hAnsi="Times New Roman" w:cs="Times New Roman"/>
          <w:sz w:val="20"/>
          <w:szCs w:val="20"/>
        </w:rPr>
        <w:t xml:space="preserve"> type</w:t>
      </w:r>
      <w:r w:rsidR="00E719B8" w:rsidRPr="00EC2C44">
        <w:rPr>
          <w:rFonts w:ascii="Times New Roman" w:hAnsi="Times New Roman" w:cs="Times New Roman"/>
          <w:sz w:val="20"/>
          <w:szCs w:val="20"/>
        </w:rPr>
        <w:t xml:space="preserve">. </w:t>
      </w:r>
      <w:r w:rsidRPr="00EC2C44">
        <w:rPr>
          <w:rFonts w:ascii="Times New Roman" w:hAnsi="Times New Roman" w:cs="Times New Roman"/>
          <w:sz w:val="20"/>
          <w:szCs w:val="20"/>
        </w:rPr>
        <w:t>Data collection uses primary and secondary sources. Primary sources are data sources that directly provide data to data collectors, and secondary sources are sources that do not directly provide data to data collectors, for example through documents (Sugiyono, 2011).</w:t>
      </w:r>
    </w:p>
    <w:p w:rsidR="000B4FF6" w:rsidRPr="00EC2C44" w:rsidRDefault="000B4FF6" w:rsidP="00BF6C99">
      <w:pPr>
        <w:autoSpaceDE w:val="0"/>
        <w:autoSpaceDN w:val="0"/>
        <w:adjustRightInd w:val="0"/>
        <w:ind w:left="0" w:firstLine="567"/>
        <w:rPr>
          <w:rFonts w:ascii="Times New Roman" w:hAnsi="Times New Roman" w:cs="Times New Roman"/>
          <w:sz w:val="20"/>
          <w:szCs w:val="20"/>
        </w:rPr>
      </w:pPr>
    </w:p>
    <w:p w:rsidR="0024795A" w:rsidRPr="00BD7582" w:rsidRDefault="0024795A" w:rsidP="00662353">
      <w:pPr>
        <w:adjustRightInd w:val="0"/>
        <w:ind w:left="0" w:firstLine="0"/>
        <w:rPr>
          <w:rFonts w:ascii="Times New Roman" w:hAnsi="Times New Roman" w:cs="Times New Roman"/>
          <w:b/>
          <w:sz w:val="20"/>
          <w:szCs w:val="20"/>
          <w:lang w:val="en-US"/>
        </w:rPr>
      </w:pPr>
      <w:r w:rsidRPr="00BD7582">
        <w:rPr>
          <w:rFonts w:ascii="Times New Roman" w:hAnsi="Times New Roman" w:cs="Times New Roman"/>
          <w:b/>
          <w:sz w:val="20"/>
          <w:szCs w:val="20"/>
        </w:rPr>
        <w:t>Types of research</w:t>
      </w:r>
    </w:p>
    <w:p w:rsidR="00E719B8" w:rsidRPr="00EC2C44" w:rsidRDefault="0024795A" w:rsidP="000B4FF6">
      <w:pPr>
        <w:autoSpaceDE w:val="0"/>
        <w:autoSpaceDN w:val="0"/>
        <w:adjustRightInd w:val="0"/>
        <w:ind w:left="0" w:firstLine="360"/>
        <w:rPr>
          <w:rFonts w:ascii="Times New Roman" w:hAnsi="Times New Roman" w:cs="Times New Roman"/>
          <w:sz w:val="20"/>
          <w:szCs w:val="20"/>
        </w:rPr>
      </w:pPr>
      <w:r w:rsidRPr="00EC2C44">
        <w:rPr>
          <w:rFonts w:ascii="Times New Roman" w:hAnsi="Times New Roman" w:cs="Times New Roman"/>
          <w:sz w:val="20"/>
          <w:szCs w:val="20"/>
        </w:rPr>
        <w:t>This type of research is a descriptive study with causal research. This study uses quantitative methods aimed at testing hypotheses and explaining the main part of this study is to identify the cause and effect relationship between various variables.</w:t>
      </w:r>
    </w:p>
    <w:p w:rsidR="000B4FF6" w:rsidRDefault="000B4FF6" w:rsidP="0024795A">
      <w:pPr>
        <w:autoSpaceDE w:val="0"/>
        <w:autoSpaceDN w:val="0"/>
        <w:adjustRightInd w:val="0"/>
        <w:ind w:left="0" w:firstLine="567"/>
        <w:rPr>
          <w:rFonts w:ascii="Times New Roman" w:hAnsi="Times New Roman" w:cs="Times New Roman"/>
          <w:sz w:val="20"/>
          <w:szCs w:val="20"/>
          <w:lang w:val="en-US"/>
        </w:rPr>
      </w:pPr>
    </w:p>
    <w:p w:rsidR="00E719B8" w:rsidRDefault="00E719B8" w:rsidP="00662353">
      <w:pPr>
        <w:tabs>
          <w:tab w:val="left" w:pos="567"/>
        </w:tabs>
        <w:adjustRightInd w:val="0"/>
        <w:ind w:left="0" w:firstLine="0"/>
        <w:rPr>
          <w:sz w:val="20"/>
          <w:szCs w:val="20"/>
          <w:lang w:val="en-US"/>
        </w:rPr>
      </w:pPr>
    </w:p>
    <w:p w:rsidR="00B97E0F" w:rsidRDefault="00B97E0F" w:rsidP="00662353">
      <w:pPr>
        <w:tabs>
          <w:tab w:val="left" w:pos="567"/>
        </w:tabs>
        <w:adjustRightInd w:val="0"/>
        <w:ind w:left="0" w:firstLine="0"/>
        <w:rPr>
          <w:sz w:val="20"/>
          <w:szCs w:val="20"/>
          <w:lang w:val="en-US"/>
        </w:rPr>
      </w:pPr>
    </w:p>
    <w:p w:rsidR="00B97E0F" w:rsidRPr="00BD7582" w:rsidRDefault="00B97E0F" w:rsidP="00662353">
      <w:pPr>
        <w:tabs>
          <w:tab w:val="left" w:pos="567"/>
        </w:tabs>
        <w:adjustRightInd w:val="0"/>
        <w:ind w:left="0" w:firstLine="0"/>
        <w:rPr>
          <w:sz w:val="20"/>
          <w:szCs w:val="20"/>
          <w:lang w:val="en-US"/>
        </w:rPr>
      </w:pPr>
    </w:p>
    <w:p w:rsidR="00E719B8" w:rsidRPr="00BD7582" w:rsidRDefault="0024795A" w:rsidP="00662353">
      <w:pPr>
        <w:adjustRightInd w:val="0"/>
        <w:ind w:left="0" w:firstLine="0"/>
        <w:rPr>
          <w:rFonts w:ascii="Times New Roman" w:hAnsi="Times New Roman" w:cs="Times New Roman"/>
          <w:sz w:val="20"/>
          <w:szCs w:val="20"/>
        </w:rPr>
      </w:pPr>
      <w:r w:rsidRPr="00BD7582">
        <w:rPr>
          <w:rFonts w:ascii="Times New Roman" w:hAnsi="Times New Roman" w:cs="Times New Roman"/>
          <w:b/>
          <w:bCs/>
          <w:sz w:val="20"/>
          <w:szCs w:val="20"/>
        </w:rPr>
        <w:lastRenderedPageBreak/>
        <w:t>Population</w:t>
      </w:r>
    </w:p>
    <w:p w:rsidR="00E719B8" w:rsidRPr="00EC2C44" w:rsidRDefault="0024795A" w:rsidP="00EB6F6A">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Population is a generalization area consisting of subjects or objects that have qualities and characteristics that are applied by researchers to study and then draw conclusions. The population in this study were young people in Langsa City. In Article 1 paragraph 1 of Law Number 40 of 2009 concerning Youth, it says that the young age limit starts from 16-30 years, therefore the data obtained from the Central Statistics Agency (BPS) of Langsa City by researchers is the number of young categories aged 16-30 years. Year as many as 22,916 people</w:t>
      </w:r>
      <w:r w:rsidR="00E719B8" w:rsidRPr="00EC2C44">
        <w:rPr>
          <w:rFonts w:ascii="Times New Roman" w:hAnsi="Times New Roman" w:cs="Times New Roman"/>
          <w:sz w:val="20"/>
          <w:szCs w:val="20"/>
        </w:rPr>
        <w:t>.</w:t>
      </w:r>
    </w:p>
    <w:p w:rsidR="00E719B8" w:rsidRPr="00EC2C44" w:rsidRDefault="00E719B8" w:rsidP="00E719B8">
      <w:pPr>
        <w:autoSpaceDE w:val="0"/>
        <w:autoSpaceDN w:val="0"/>
        <w:adjustRightInd w:val="0"/>
        <w:ind w:left="0" w:firstLine="567"/>
        <w:rPr>
          <w:rFonts w:ascii="Times New Roman" w:hAnsi="Times New Roman" w:cs="Times New Roman"/>
          <w:sz w:val="20"/>
          <w:szCs w:val="20"/>
        </w:rPr>
      </w:pPr>
    </w:p>
    <w:p w:rsidR="00AC75B4" w:rsidRPr="00BD7582" w:rsidRDefault="00AC75B4" w:rsidP="00662353">
      <w:pPr>
        <w:adjustRightInd w:val="0"/>
        <w:ind w:left="0" w:firstLine="0"/>
        <w:rPr>
          <w:rFonts w:ascii="Times New Roman" w:hAnsi="Times New Roman" w:cs="Times New Roman"/>
          <w:b/>
          <w:bCs/>
          <w:sz w:val="20"/>
          <w:szCs w:val="20"/>
        </w:rPr>
      </w:pPr>
      <w:r w:rsidRPr="00BD7582">
        <w:rPr>
          <w:rFonts w:ascii="Times New Roman" w:hAnsi="Times New Roman" w:cs="Times New Roman"/>
          <w:b/>
          <w:bCs/>
          <w:sz w:val="20"/>
          <w:szCs w:val="20"/>
        </w:rPr>
        <w:t>Sampel</w:t>
      </w:r>
    </w:p>
    <w:p w:rsidR="00404058" w:rsidRPr="00EC2C44" w:rsidRDefault="00404058" w:rsidP="00AC75B4">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The sample is part of the population to be studied and which is considered to describe the population. This sampling is intended to streamline time, labor and costs (Arikunto, 2006). In this study, the authors narrowed down the population, namely the number of young people aged 16-30 years as many as 22,916 people, by calculating the sample size using the Slovin technique according to Sugiyono (2011).</w:t>
      </w:r>
    </w:p>
    <w:p w:rsidR="00AC75B4" w:rsidRPr="00EC2C44" w:rsidRDefault="00404058" w:rsidP="00AC75B4">
      <w:pPr>
        <w:autoSpaceDE w:val="0"/>
        <w:autoSpaceDN w:val="0"/>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t>This research uses the Slovin formula because in sampling, the amount must be representative so that the research results can be generalized and the calculation does not require a sample size table, but can be done with simple formulas and calculations. The Slovin formula for determining the sample is as follows:</w:t>
      </w:r>
    </w:p>
    <w:p w:rsidR="00AC75B4" w:rsidRPr="00EC2C44" w:rsidRDefault="00754745" w:rsidP="00AC75B4">
      <w:pPr>
        <w:autoSpaceDE w:val="0"/>
        <w:autoSpaceDN w:val="0"/>
        <w:adjustRightInd w:val="0"/>
        <w:ind w:left="0" w:firstLine="0"/>
        <w:rPr>
          <w:rFonts w:ascii="Times New Roman" w:hAnsi="Times New Roman" w:cs="Times New Roman"/>
          <w:sz w:val="20"/>
          <w:szCs w:val="20"/>
        </w:rPr>
      </w:pPr>
      <w:r>
        <w:rPr>
          <w:rFonts w:ascii="Times New Roman" w:hAnsi="Times New Roman" w:cs="Times New Roman"/>
          <w:noProof/>
          <w:sz w:val="20"/>
          <w:szCs w:val="20"/>
          <w:lang w:eastAsia="id-ID"/>
        </w:rPr>
        <w:pict>
          <v:rect id="_x0000_s1031" style="position:absolute;left:0;text-align:left;margin-left:2.5pt;margin-top:5.85pt;width:72.4pt;height:31.7pt;z-index:-251651072">
            <v:textbox style="mso-next-textbox:#_x0000_s1031">
              <w:txbxContent>
                <w:p w:rsidR="00E72ED8" w:rsidRPr="00C56AE8" w:rsidRDefault="00E72ED8" w:rsidP="00AC75B4">
                  <w:pPr>
                    <w:autoSpaceDE w:val="0"/>
                    <w:autoSpaceDN w:val="0"/>
                    <w:adjustRightInd w:val="0"/>
                    <w:ind w:left="0" w:firstLine="0"/>
                    <w:jc w:val="center"/>
                    <w:rPr>
                      <w:rFonts w:ascii="Times New Roman" w:hAnsi="Times New Roman" w:cs="Times New Roman"/>
                      <w:b/>
                    </w:rPr>
                  </w:pPr>
                  <w:r w:rsidRPr="00C56AE8">
                    <w:rPr>
                      <w:rFonts w:ascii="Times New Roman" w:hAnsi="Times New Roman" w:cs="Times New Roman"/>
                      <w:b/>
                      <w:bCs/>
                      <w:i/>
                      <w:iCs/>
                      <w:color w:val="000000"/>
                    </w:rPr>
                    <w:t>N</w:t>
                  </w:r>
                </w:p>
                <w:p w:rsidR="00E72ED8" w:rsidRPr="00C56AE8" w:rsidRDefault="00E72ED8" w:rsidP="00AC75B4">
                  <w:pPr>
                    <w:autoSpaceDE w:val="0"/>
                    <w:autoSpaceDN w:val="0"/>
                    <w:adjustRightInd w:val="0"/>
                    <w:ind w:left="0" w:firstLine="0"/>
                    <w:jc w:val="center"/>
                    <w:rPr>
                      <w:rFonts w:ascii="Times New Roman" w:hAnsi="Times New Roman" w:cs="Times New Roman"/>
                      <w:b/>
                    </w:rPr>
                  </w:pPr>
                  <w:r w:rsidRPr="00C56AE8">
                    <w:rPr>
                      <w:rFonts w:ascii="Times New Roman" w:hAnsi="Times New Roman" w:cs="Times New Roman"/>
                      <w:b/>
                      <w:color w:val="090909"/>
                    </w:rPr>
                    <w:t xml:space="preserve">n = </w:t>
                  </w:r>
                  <w:r w:rsidRPr="00C56AE8">
                    <w:rPr>
                      <w:rFonts w:ascii="Times New Roman" w:hAnsi="Times New Roman" w:cs="Times New Roman"/>
                      <w:b/>
                      <w:i/>
                      <w:iCs/>
                      <w:color w:val="252526"/>
                    </w:rPr>
                    <w:t>1+N</w:t>
                  </w:r>
                  <w:r w:rsidRPr="00C56AE8">
                    <w:rPr>
                      <w:rFonts w:ascii="Times New Roman" w:hAnsi="Times New Roman" w:cs="Times New Roman"/>
                      <w:b/>
                      <w:i/>
                      <w:iCs/>
                      <w:color w:val="4F5152"/>
                    </w:rPr>
                    <w:t>(</w:t>
                  </w:r>
                  <w:r w:rsidRPr="00C56AE8">
                    <w:rPr>
                      <w:rFonts w:ascii="Times New Roman" w:hAnsi="Times New Roman" w:cs="Times New Roman"/>
                      <w:b/>
                      <w:i/>
                      <w:iCs/>
                      <w:color w:val="252526"/>
                    </w:rPr>
                    <w:t>e</w:t>
                  </w:r>
                  <w:r w:rsidRPr="00C56AE8">
                    <w:rPr>
                      <w:rFonts w:ascii="Times New Roman" w:hAnsi="Times New Roman" w:cs="Times New Roman"/>
                      <w:b/>
                      <w:i/>
                      <w:iCs/>
                      <w:color w:val="383838"/>
                    </w:rPr>
                    <w:t>)</w:t>
                  </w:r>
                  <w:r w:rsidRPr="00C56AE8">
                    <w:rPr>
                      <w:rFonts w:ascii="Times New Roman" w:hAnsi="Times New Roman" w:cs="Times New Roman"/>
                      <w:b/>
                      <w:i/>
                      <w:iCs/>
                      <w:color w:val="252526"/>
                    </w:rPr>
                    <w:t>2</w:t>
                  </w:r>
                </w:p>
                <w:p w:rsidR="00E72ED8" w:rsidRPr="00C56AE8" w:rsidRDefault="00E72ED8" w:rsidP="00AC75B4">
                  <w:pPr>
                    <w:ind w:left="0"/>
                    <w:rPr>
                      <w:b/>
                    </w:rPr>
                  </w:pPr>
                </w:p>
              </w:txbxContent>
            </v:textbox>
          </v:rect>
        </w:pict>
      </w:r>
      <w:r>
        <w:rPr>
          <w:rFonts w:ascii="Times New Roman" w:hAnsi="Times New Roman" w:cs="Times New Roman"/>
          <w:noProof/>
          <w:sz w:val="20"/>
          <w:szCs w:val="20"/>
          <w:lang w:eastAsia="id-ID"/>
        </w:rPr>
        <w:pict>
          <v:rect id="_x0000_s1032" style="position:absolute;left:0;text-align:left;margin-left:98.85pt;margin-top:5.85pt;width:100.65pt;height:31.7pt;z-index:-251650048">
            <v:textbox style="mso-next-textbox:#_x0000_s1032">
              <w:txbxContent>
                <w:p w:rsidR="00E72ED8" w:rsidRPr="00AC75B4" w:rsidRDefault="00E72ED8" w:rsidP="00AC75B4">
                  <w:pPr>
                    <w:autoSpaceDE w:val="0"/>
                    <w:autoSpaceDN w:val="0"/>
                    <w:adjustRightInd w:val="0"/>
                    <w:ind w:left="142" w:firstLine="0"/>
                    <w:rPr>
                      <w:rFonts w:ascii="Times New Roman" w:hAnsi="Times New Roman" w:cs="Times New Roman"/>
                      <w:b/>
                      <w:bCs/>
                      <w:color w:val="000000"/>
                      <w:sz w:val="20"/>
                      <w:szCs w:val="20"/>
                      <w:u w:val="single"/>
                    </w:rPr>
                  </w:pPr>
                  <w:r w:rsidRPr="00AC75B4">
                    <w:rPr>
                      <w:rFonts w:ascii="Times New Roman" w:hAnsi="Times New Roman" w:cs="Times New Roman"/>
                      <w:b/>
                      <w:bCs/>
                      <w:color w:val="000000"/>
                      <w:sz w:val="20"/>
                      <w:szCs w:val="20"/>
                    </w:rPr>
                    <w:t xml:space="preserve">n = </w:t>
                  </w:r>
                  <w:r w:rsidRPr="00AC75B4">
                    <w:rPr>
                      <w:rFonts w:ascii="Times New Roman" w:hAnsi="Times New Roman" w:cs="Times New Roman"/>
                      <w:b/>
                      <w:bCs/>
                      <w:color w:val="000000"/>
                      <w:sz w:val="20"/>
                      <w:szCs w:val="20"/>
                      <w:u w:val="single"/>
                    </w:rPr>
                    <w:t>22.916</w:t>
                  </w:r>
                </w:p>
                <w:p w:rsidR="00E72ED8" w:rsidRPr="00AC75B4" w:rsidRDefault="00E72ED8" w:rsidP="00AC75B4">
                  <w:pPr>
                    <w:autoSpaceDE w:val="0"/>
                    <w:autoSpaceDN w:val="0"/>
                    <w:adjustRightInd w:val="0"/>
                    <w:ind w:left="142" w:firstLine="0"/>
                    <w:rPr>
                      <w:rFonts w:ascii="Times New Roman" w:hAnsi="Times New Roman" w:cs="Times New Roman"/>
                      <w:sz w:val="20"/>
                      <w:szCs w:val="20"/>
                    </w:rPr>
                  </w:pPr>
                  <w:r w:rsidRPr="00AC75B4">
                    <w:rPr>
                      <w:rFonts w:ascii="Times New Roman" w:hAnsi="Times New Roman" w:cs="Times New Roman"/>
                      <w:b/>
                      <w:bCs/>
                      <w:color w:val="000000"/>
                      <w:sz w:val="20"/>
                      <w:szCs w:val="20"/>
                    </w:rPr>
                    <w:t>1 + 22.916 (10)</w:t>
                  </w:r>
                  <w:r w:rsidRPr="00AC75B4">
                    <w:rPr>
                      <w:rFonts w:ascii="Times New Roman" w:hAnsi="Times New Roman" w:cs="Times New Roman"/>
                      <w:b/>
                      <w:bCs/>
                      <w:color w:val="000000"/>
                      <w:sz w:val="20"/>
                      <w:szCs w:val="20"/>
                      <w:vertAlign w:val="superscript"/>
                    </w:rPr>
                    <w:t>2</w:t>
                  </w:r>
                </w:p>
              </w:txbxContent>
            </v:textbox>
          </v:rect>
        </w:pict>
      </w:r>
    </w:p>
    <w:p w:rsidR="00AC75B4" w:rsidRPr="00EC2C44" w:rsidRDefault="00AC75B4" w:rsidP="00AC75B4">
      <w:pPr>
        <w:tabs>
          <w:tab w:val="left" w:pos="1701"/>
        </w:tabs>
        <w:autoSpaceDE w:val="0"/>
        <w:autoSpaceDN w:val="0"/>
        <w:adjustRightInd w:val="0"/>
        <w:ind w:left="0" w:firstLine="0"/>
        <w:jc w:val="left"/>
        <w:rPr>
          <w:rFonts w:ascii="Times New Roman" w:hAnsi="Times New Roman" w:cs="Times New Roman"/>
          <w:sz w:val="20"/>
          <w:szCs w:val="20"/>
        </w:rPr>
      </w:pPr>
      <w:r w:rsidRPr="00EC2C44">
        <w:rPr>
          <w:rFonts w:ascii="Times New Roman" w:hAnsi="Times New Roman" w:cs="Times New Roman"/>
          <w:sz w:val="20"/>
          <w:szCs w:val="20"/>
        </w:rPr>
        <w:tab/>
      </w:r>
    </w:p>
    <w:p w:rsidR="00AC75B4" w:rsidRPr="00EC2C44" w:rsidRDefault="00AC75B4" w:rsidP="00AC75B4">
      <w:pPr>
        <w:tabs>
          <w:tab w:val="left" w:pos="1701"/>
        </w:tabs>
        <w:autoSpaceDE w:val="0"/>
        <w:autoSpaceDN w:val="0"/>
        <w:adjustRightInd w:val="0"/>
        <w:ind w:left="0" w:firstLine="0"/>
        <w:jc w:val="left"/>
        <w:rPr>
          <w:rFonts w:ascii="Times New Roman" w:hAnsi="Times New Roman" w:cs="Times New Roman"/>
          <w:sz w:val="20"/>
          <w:szCs w:val="20"/>
        </w:rPr>
      </w:pPr>
      <w:r w:rsidRPr="00EC2C44">
        <w:rPr>
          <w:rFonts w:ascii="Times New Roman" w:hAnsi="Times New Roman" w:cs="Times New Roman"/>
          <w:sz w:val="20"/>
          <w:szCs w:val="20"/>
        </w:rPr>
        <w:tab/>
      </w:r>
      <w:r w:rsidRPr="00EC2C44">
        <w:rPr>
          <w:rFonts w:ascii="Times New Roman" w:hAnsi="Times New Roman" w:cs="Times New Roman"/>
          <w:b/>
          <w:sz w:val="20"/>
          <w:szCs w:val="20"/>
        </w:rPr>
        <w:t>=</w:t>
      </w:r>
      <w:r w:rsidRPr="00EC2C44">
        <w:rPr>
          <w:rFonts w:ascii="Times New Roman" w:hAnsi="Times New Roman" w:cs="Times New Roman"/>
          <w:sz w:val="20"/>
          <w:szCs w:val="20"/>
        </w:rPr>
        <w:tab/>
      </w:r>
      <w:r w:rsidRPr="00EC2C44">
        <w:rPr>
          <w:rFonts w:ascii="Times New Roman" w:hAnsi="Times New Roman" w:cs="Times New Roman"/>
          <w:sz w:val="20"/>
          <w:szCs w:val="20"/>
        </w:rPr>
        <w:tab/>
      </w:r>
    </w:p>
    <w:p w:rsidR="00AC75B4" w:rsidRPr="00EC2C44" w:rsidRDefault="00AC75B4" w:rsidP="00AC75B4">
      <w:pPr>
        <w:autoSpaceDE w:val="0"/>
        <w:autoSpaceDN w:val="0"/>
        <w:adjustRightInd w:val="0"/>
        <w:ind w:left="0" w:firstLine="0"/>
        <w:rPr>
          <w:rFonts w:ascii="Times New Roman" w:hAnsi="Times New Roman" w:cs="Times New Roman"/>
          <w:sz w:val="20"/>
          <w:szCs w:val="20"/>
        </w:rPr>
      </w:pPr>
    </w:p>
    <w:p w:rsidR="00C56AE8" w:rsidRPr="00EC2C44" w:rsidRDefault="00404058" w:rsidP="00EC2C44">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population in this study was 22,916 people, so that the lease percentage used was 10% and the calculation results could be rounded up to achieve suitability. To find out the research sample is 99.56 and rounded to 100, the sample in this study is 100 people</w:t>
      </w:r>
      <w:r w:rsidR="007153CC" w:rsidRPr="00EC2C44">
        <w:rPr>
          <w:rFonts w:ascii="Times New Roman" w:hAnsi="Times New Roman" w:cs="Times New Roman"/>
          <w:sz w:val="20"/>
          <w:szCs w:val="20"/>
        </w:rPr>
        <w:t>.</w:t>
      </w:r>
    </w:p>
    <w:p w:rsidR="00142F76" w:rsidRDefault="00142F76" w:rsidP="00142F76">
      <w:pPr>
        <w:adjustRightInd w:val="0"/>
        <w:ind w:left="0" w:firstLine="0"/>
        <w:rPr>
          <w:b/>
          <w:bCs/>
          <w:sz w:val="20"/>
          <w:szCs w:val="20"/>
          <w:lang w:val="en-US"/>
        </w:rPr>
      </w:pPr>
    </w:p>
    <w:p w:rsidR="00C56AE8" w:rsidRPr="00BD7582" w:rsidRDefault="000A5AAC" w:rsidP="00BD7582">
      <w:pPr>
        <w:ind w:left="0" w:firstLine="0"/>
        <w:rPr>
          <w:rFonts w:ascii="Times New Roman" w:hAnsi="Times New Roman" w:cs="Times New Roman"/>
          <w:b/>
          <w:sz w:val="20"/>
          <w:szCs w:val="20"/>
        </w:rPr>
      </w:pPr>
      <w:r w:rsidRPr="00BD7582">
        <w:rPr>
          <w:rFonts w:ascii="Times New Roman" w:hAnsi="Times New Roman" w:cs="Times New Roman"/>
          <w:b/>
          <w:sz w:val="20"/>
          <w:szCs w:val="20"/>
        </w:rPr>
        <w:t>Path Analysis Model</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two-path diagram model consists of two structural equations with two substructures, namely X1, X2, X3, X4 as exogenous variables and Y1. and Y2 as an endogenous variable with structural equations, namely:</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Substructural equation model 1:</w:t>
      </w:r>
    </w:p>
    <w:p w:rsidR="000A5AAC" w:rsidRPr="00EC2C44" w:rsidRDefault="000A5AAC" w:rsidP="000A5AAC">
      <w:pPr>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Y1 = PY1X1 + PY1X2 + PY1X3 + PY1X4 + ɛ1</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Sub-structural equation model 2:</w:t>
      </w:r>
    </w:p>
    <w:p w:rsidR="000A5AAC" w:rsidRPr="00EC2C44" w:rsidRDefault="000A5AAC" w:rsidP="000A5AAC">
      <w:pPr>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Y2 = PY2X1 + PY2X2 + PY2X3 + PY2X4 + PY1PY2 + ɛ2</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Information :</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Y1 = Special Autonomy Fund</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Y2 = Regional Development</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P = Regression Coefficient</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X1 = Economic Aspects</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X2 = Aspects of Education</w:t>
      </w:r>
    </w:p>
    <w:p w:rsidR="000A5AAC" w:rsidRPr="00EC2C44" w:rsidRDefault="000A5AAC" w:rsidP="000A5AAC">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X3 = Health Aspects</w:t>
      </w:r>
    </w:p>
    <w:p w:rsidR="000A5AAC" w:rsidRPr="00EC2C44" w:rsidRDefault="000A5AAC" w:rsidP="000A5AAC">
      <w:pPr>
        <w:adjustRightInd w:val="0"/>
        <w:ind w:left="0" w:firstLine="567"/>
        <w:rPr>
          <w:rFonts w:ascii="Times New Roman" w:hAnsi="Times New Roman" w:cs="Times New Roman"/>
          <w:sz w:val="20"/>
          <w:szCs w:val="20"/>
          <w:lang w:val="en-US"/>
        </w:rPr>
      </w:pPr>
      <w:r w:rsidRPr="00EC2C44">
        <w:rPr>
          <w:rFonts w:ascii="Times New Roman" w:hAnsi="Times New Roman" w:cs="Times New Roman"/>
          <w:sz w:val="20"/>
          <w:szCs w:val="20"/>
        </w:rPr>
        <w:lastRenderedPageBreak/>
        <w:t>X4 = Infrastructure Aspects</w:t>
      </w:r>
    </w:p>
    <w:p w:rsidR="00DF15B8" w:rsidRPr="00EC2C44" w:rsidRDefault="00C56AE8" w:rsidP="000A5AAC">
      <w:pPr>
        <w:adjustRightInd w:val="0"/>
        <w:ind w:left="0" w:firstLine="567"/>
        <w:rPr>
          <w:rFonts w:ascii="Times New Roman" w:hAnsi="Times New Roman" w:cs="Times New Roman"/>
          <w:i/>
          <w:sz w:val="20"/>
          <w:szCs w:val="20"/>
        </w:rPr>
      </w:pPr>
      <w:r w:rsidRPr="00EC2C44">
        <w:rPr>
          <w:rFonts w:ascii="Times New Roman" w:hAnsi="Times New Roman" w:cs="Times New Roman"/>
          <w:sz w:val="20"/>
          <w:szCs w:val="20"/>
        </w:rPr>
        <w:t>ɛ</w:t>
      </w:r>
      <w:r w:rsidRPr="00EC2C44">
        <w:rPr>
          <w:rFonts w:ascii="Times New Roman" w:hAnsi="Times New Roman" w:cs="Times New Roman"/>
          <w:sz w:val="20"/>
          <w:szCs w:val="20"/>
        </w:rPr>
        <w:tab/>
        <w:t xml:space="preserve">= </w:t>
      </w:r>
      <w:r w:rsidRPr="00EC2C44">
        <w:rPr>
          <w:rFonts w:ascii="Times New Roman" w:hAnsi="Times New Roman" w:cs="Times New Roman"/>
          <w:i/>
          <w:sz w:val="20"/>
          <w:szCs w:val="20"/>
        </w:rPr>
        <w:t>Trem Of Error</w:t>
      </w:r>
    </w:p>
    <w:p w:rsidR="00AC75B4" w:rsidRPr="00EC2C44" w:rsidRDefault="000A5AAC" w:rsidP="007A2292">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Given this research using Path Analysis</w:t>
      </w:r>
      <w:r w:rsidR="00C56AE8" w:rsidRPr="00EC2C44">
        <w:rPr>
          <w:rFonts w:ascii="Times New Roman" w:hAnsi="Times New Roman" w:cs="Times New Roman"/>
          <w:sz w:val="20"/>
          <w:szCs w:val="20"/>
        </w:rPr>
        <w:t xml:space="preserve">, </w:t>
      </w:r>
      <w:r w:rsidRPr="00EC2C44">
        <w:rPr>
          <w:rFonts w:ascii="Times New Roman" w:hAnsi="Times New Roman" w:cs="Times New Roman"/>
          <w:sz w:val="20"/>
          <w:szCs w:val="20"/>
        </w:rPr>
        <w:t>then there are some basic assumptions to fulfill the rules</w:t>
      </w:r>
      <w:r w:rsidR="00C56AE8" w:rsidRPr="00EC2C44">
        <w:rPr>
          <w:rFonts w:ascii="Times New Roman" w:hAnsi="Times New Roman" w:cs="Times New Roman"/>
          <w:i/>
          <w:iCs/>
          <w:sz w:val="20"/>
          <w:szCs w:val="20"/>
        </w:rPr>
        <w:t xml:space="preserve">Trimming Theory </w:t>
      </w:r>
      <w:r w:rsidR="00C56AE8" w:rsidRPr="00EC2C44">
        <w:rPr>
          <w:rFonts w:ascii="Times New Roman" w:hAnsi="Times New Roman" w:cs="Times New Roman"/>
          <w:sz w:val="20"/>
          <w:szCs w:val="20"/>
        </w:rPr>
        <w:t xml:space="preserve">(Teori </w:t>
      </w:r>
      <w:r w:rsidR="00C56AE8" w:rsidRPr="00EC2C44">
        <w:rPr>
          <w:rFonts w:ascii="Times New Roman" w:hAnsi="Times New Roman" w:cs="Times New Roman"/>
          <w:i/>
          <w:iCs/>
          <w:sz w:val="20"/>
          <w:szCs w:val="20"/>
        </w:rPr>
        <w:t>Trimming</w:t>
      </w:r>
      <w:r w:rsidR="00C56AE8" w:rsidRPr="00EC2C44">
        <w:rPr>
          <w:rFonts w:ascii="Times New Roman" w:hAnsi="Times New Roman" w:cs="Times New Roman"/>
          <w:sz w:val="20"/>
          <w:szCs w:val="20"/>
        </w:rPr>
        <w:t xml:space="preserve">), </w:t>
      </w:r>
      <w:r w:rsidRPr="00EC2C44">
        <w:rPr>
          <w:rFonts w:ascii="Times New Roman" w:hAnsi="Times New Roman" w:cs="Times New Roman"/>
          <w:sz w:val="20"/>
          <w:szCs w:val="20"/>
          <w:lang w:val="en-US"/>
        </w:rPr>
        <w:t>includes</w:t>
      </w:r>
      <w:r w:rsidR="00C56AE8" w:rsidRPr="00EC2C44">
        <w:rPr>
          <w:rFonts w:ascii="Times New Roman" w:hAnsi="Times New Roman" w:cs="Times New Roman"/>
          <w:sz w:val="20"/>
          <w:szCs w:val="20"/>
        </w:rPr>
        <w:t>:</w:t>
      </w:r>
    </w:p>
    <w:p w:rsidR="00AC75B4" w:rsidRPr="00EC2C44" w:rsidRDefault="000A5AAC" w:rsidP="00704F41">
      <w:pPr>
        <w:pStyle w:val="ListParagraph"/>
        <w:widowControl/>
        <w:numPr>
          <w:ilvl w:val="0"/>
          <w:numId w:val="8"/>
        </w:numPr>
        <w:adjustRightInd w:val="0"/>
        <w:ind w:left="567" w:hanging="283"/>
        <w:jc w:val="both"/>
        <w:rPr>
          <w:sz w:val="20"/>
          <w:szCs w:val="20"/>
        </w:rPr>
      </w:pPr>
      <w:r w:rsidRPr="00EC2C44">
        <w:rPr>
          <w:sz w:val="20"/>
          <w:szCs w:val="20"/>
        </w:rPr>
        <w:t>The research model has a causality relationship with (</w:t>
      </w:r>
      <w:r w:rsidR="00AC75B4" w:rsidRPr="00EC2C44">
        <w:rPr>
          <w:i/>
          <w:sz w:val="20"/>
          <w:szCs w:val="20"/>
        </w:rPr>
        <w:t>panah satu arah</w:t>
      </w:r>
      <w:r w:rsidRPr="00EC2C44">
        <w:rPr>
          <w:sz w:val="20"/>
          <w:szCs w:val="20"/>
        </w:rPr>
        <w:t>)</w:t>
      </w:r>
      <w:r w:rsidR="00AC75B4" w:rsidRPr="00EC2C44">
        <w:rPr>
          <w:iCs/>
          <w:sz w:val="20"/>
          <w:szCs w:val="20"/>
        </w:rPr>
        <w:t>one-way causal flow</w:t>
      </w:r>
      <w:r w:rsidR="00AC75B4" w:rsidRPr="00EC2C44">
        <w:rPr>
          <w:sz w:val="20"/>
          <w:szCs w:val="20"/>
        </w:rPr>
        <w:t>(</w:t>
      </w:r>
      <w:r w:rsidR="00AC75B4" w:rsidRPr="00EC2C44">
        <w:rPr>
          <w:i/>
          <w:iCs/>
          <w:sz w:val="20"/>
          <w:szCs w:val="20"/>
        </w:rPr>
        <w:t>recursive model</w:t>
      </w:r>
      <w:r w:rsidR="00AC75B4" w:rsidRPr="00EC2C44">
        <w:rPr>
          <w:sz w:val="20"/>
          <w:szCs w:val="20"/>
        </w:rPr>
        <w:t xml:space="preserve">). </w:t>
      </w:r>
      <w:r w:rsidRPr="00EC2C44">
        <w:rPr>
          <w:sz w:val="20"/>
          <w:szCs w:val="20"/>
        </w:rPr>
        <w:t>Testing is done partially with OLS (regression analysis).</w:t>
      </w:r>
    </w:p>
    <w:p w:rsidR="00704F41" w:rsidRPr="00EC2C44" w:rsidRDefault="00704F41" w:rsidP="00704F41">
      <w:pPr>
        <w:pStyle w:val="ListParagraph"/>
        <w:widowControl/>
        <w:numPr>
          <w:ilvl w:val="0"/>
          <w:numId w:val="8"/>
        </w:numPr>
        <w:adjustRightInd w:val="0"/>
        <w:ind w:left="567" w:hanging="283"/>
        <w:jc w:val="both"/>
        <w:rPr>
          <w:sz w:val="20"/>
          <w:szCs w:val="20"/>
        </w:rPr>
      </w:pPr>
      <w:r w:rsidRPr="00EC2C44">
        <w:rPr>
          <w:sz w:val="20"/>
          <w:szCs w:val="20"/>
        </w:rPr>
        <w:t>Minimal endogenous variables with interval scale.</w:t>
      </w:r>
    </w:p>
    <w:p w:rsidR="00704F41" w:rsidRPr="00EC2C44" w:rsidRDefault="00704F41" w:rsidP="00704F41">
      <w:pPr>
        <w:pStyle w:val="ListParagraph"/>
        <w:widowControl/>
        <w:numPr>
          <w:ilvl w:val="0"/>
          <w:numId w:val="8"/>
        </w:numPr>
        <w:adjustRightInd w:val="0"/>
        <w:ind w:left="567" w:hanging="283"/>
        <w:jc w:val="both"/>
        <w:rPr>
          <w:sz w:val="20"/>
          <w:szCs w:val="20"/>
        </w:rPr>
      </w:pPr>
      <w:r w:rsidRPr="00EC2C44">
        <w:rPr>
          <w:sz w:val="20"/>
          <w:szCs w:val="20"/>
        </w:rPr>
        <w:t>The research instrument must be reliable and valid (variables are measured without error).</w:t>
      </w:r>
    </w:p>
    <w:p w:rsidR="00704F41" w:rsidRPr="00EC2C44" w:rsidRDefault="00704F41" w:rsidP="00704F41">
      <w:pPr>
        <w:pStyle w:val="ListParagraph"/>
        <w:widowControl/>
        <w:numPr>
          <w:ilvl w:val="0"/>
          <w:numId w:val="8"/>
        </w:numPr>
        <w:adjustRightInd w:val="0"/>
        <w:ind w:left="567" w:hanging="283"/>
        <w:jc w:val="both"/>
        <w:rPr>
          <w:sz w:val="20"/>
          <w:szCs w:val="20"/>
        </w:rPr>
      </w:pPr>
      <w:r w:rsidRPr="00EC2C44">
        <w:rPr>
          <w:sz w:val="20"/>
          <w:szCs w:val="20"/>
        </w:rPr>
        <w:t>The research model is in accordance with the theory and concept.</w:t>
      </w:r>
    </w:p>
    <w:p w:rsidR="00704F41" w:rsidRPr="00EC2C44" w:rsidRDefault="00704F41" w:rsidP="00704F41">
      <w:pPr>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In Trimming Theory, testing the validity of the research model is observed by calculating the total coefficient of determination, with the following formula:</w:t>
      </w:r>
    </w:p>
    <w:p w:rsidR="007A2292" w:rsidRPr="00EC2C44" w:rsidRDefault="00704F41" w:rsidP="00704F41">
      <w:pPr>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Total Coefficient of Determination</w:t>
      </w:r>
    </w:p>
    <w:p w:rsidR="007A2292" w:rsidRPr="00EC2C44" w:rsidRDefault="00AC75B4" w:rsidP="007A2292">
      <w:pPr>
        <w:autoSpaceDE w:val="0"/>
        <w:autoSpaceDN w:val="0"/>
        <w:adjustRightInd w:val="0"/>
        <w:ind w:left="0" w:firstLine="0"/>
        <w:jc w:val="center"/>
        <w:rPr>
          <w:rFonts w:ascii="Times New Roman" w:hAnsi="Times New Roman" w:cs="Times New Roman"/>
          <w:sz w:val="20"/>
          <w:szCs w:val="20"/>
        </w:rPr>
      </w:pPr>
      <w:r w:rsidRPr="00EC2C44">
        <w:rPr>
          <w:rFonts w:ascii="Times New Roman" w:hAnsi="Times New Roman" w:cs="Times New Roman"/>
          <w:sz w:val="20"/>
          <w:szCs w:val="20"/>
        </w:rPr>
        <w:t>= Rm</w:t>
      </w:r>
      <w:r w:rsidRPr="00EC2C44">
        <w:rPr>
          <w:rFonts w:ascii="Times New Roman" w:hAnsi="Times New Roman" w:cs="Times New Roman"/>
          <w:sz w:val="20"/>
          <w:szCs w:val="20"/>
          <w:vertAlign w:val="superscript"/>
        </w:rPr>
        <w:t>2</w:t>
      </w:r>
      <w:r w:rsidRPr="00EC2C44">
        <w:rPr>
          <w:rFonts w:ascii="Times New Roman" w:hAnsi="Times New Roman" w:cs="Times New Roman"/>
          <w:sz w:val="20"/>
          <w:szCs w:val="20"/>
        </w:rPr>
        <w:t xml:space="preserve"> = 1 – Pe</w:t>
      </w:r>
      <w:r w:rsidRPr="00EC2C44">
        <w:rPr>
          <w:rFonts w:ascii="Times New Roman" w:hAnsi="Times New Roman" w:cs="Times New Roman"/>
          <w:sz w:val="20"/>
          <w:szCs w:val="20"/>
          <w:vertAlign w:val="subscript"/>
        </w:rPr>
        <w:t>1</w:t>
      </w:r>
      <w:r w:rsidRPr="00EC2C44">
        <w:rPr>
          <w:rFonts w:ascii="Times New Roman" w:hAnsi="Times New Roman" w:cs="Times New Roman"/>
          <w:sz w:val="20"/>
          <w:szCs w:val="20"/>
          <w:vertAlign w:val="superscript"/>
        </w:rPr>
        <w:t>2</w:t>
      </w:r>
      <w:r w:rsidRPr="00EC2C44">
        <w:rPr>
          <w:rFonts w:ascii="Times New Roman" w:hAnsi="Times New Roman" w:cs="Times New Roman"/>
          <w:sz w:val="20"/>
          <w:szCs w:val="20"/>
        </w:rPr>
        <w:t xml:space="preserve"> Pe</w:t>
      </w:r>
      <w:r w:rsidRPr="00EC2C44">
        <w:rPr>
          <w:rFonts w:ascii="Times New Roman" w:hAnsi="Times New Roman" w:cs="Times New Roman"/>
          <w:sz w:val="20"/>
          <w:szCs w:val="20"/>
          <w:vertAlign w:val="subscript"/>
        </w:rPr>
        <w:t>2</w:t>
      </w:r>
      <w:r w:rsidRPr="00EC2C44">
        <w:rPr>
          <w:rFonts w:ascii="Times New Roman" w:hAnsi="Times New Roman" w:cs="Times New Roman"/>
          <w:sz w:val="20"/>
          <w:szCs w:val="20"/>
          <w:vertAlign w:val="superscript"/>
        </w:rPr>
        <w:t>2</w:t>
      </w:r>
      <w:r w:rsidRPr="00EC2C44">
        <w:rPr>
          <w:rFonts w:ascii="Times New Roman" w:hAnsi="Times New Roman" w:cs="Times New Roman"/>
          <w:sz w:val="20"/>
          <w:szCs w:val="20"/>
        </w:rPr>
        <w:t>... Pep</w:t>
      </w:r>
      <w:r w:rsidRPr="00EC2C44">
        <w:rPr>
          <w:rFonts w:ascii="Times New Roman" w:hAnsi="Times New Roman" w:cs="Times New Roman"/>
          <w:sz w:val="20"/>
          <w:szCs w:val="20"/>
          <w:vertAlign w:val="superscript"/>
        </w:rPr>
        <w:t>2</w:t>
      </w:r>
    </w:p>
    <w:p w:rsidR="007A2292" w:rsidRPr="00EC2C44" w:rsidRDefault="00704F41" w:rsidP="007A2292">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 xml:space="preserve">Test the validity of the path coefficient on each path for direct effect is indicated by the p value of the t test, which is a partially standardized variable regression coefficient test. The variable with the largest path coefficient is the variable that has the dominant influence. The research results obtained from the field were processed using statistical calculations with the help of computers through the </w:t>
      </w:r>
      <w:r w:rsidR="006F504B" w:rsidRPr="00EC2C44">
        <w:rPr>
          <w:rFonts w:ascii="Times New Roman" w:hAnsi="Times New Roman" w:cs="Times New Roman"/>
          <w:sz w:val="20"/>
          <w:szCs w:val="20"/>
        </w:rPr>
        <w:t xml:space="preserve">SPSS </w:t>
      </w:r>
      <w:r w:rsidRPr="00EC2C44">
        <w:rPr>
          <w:rFonts w:ascii="Times New Roman" w:hAnsi="Times New Roman" w:cs="Times New Roman"/>
          <w:sz w:val="20"/>
          <w:szCs w:val="20"/>
        </w:rPr>
        <w:t xml:space="preserve">program </w:t>
      </w:r>
      <w:r w:rsidR="007A2292" w:rsidRPr="00EC2C44">
        <w:rPr>
          <w:rFonts w:ascii="Times New Roman" w:hAnsi="Times New Roman" w:cs="Times New Roman"/>
          <w:sz w:val="20"/>
          <w:szCs w:val="20"/>
        </w:rPr>
        <w:t>(</w:t>
      </w:r>
      <w:r w:rsidR="007A2292" w:rsidRPr="00EC2C44">
        <w:rPr>
          <w:rFonts w:ascii="Times New Roman" w:hAnsi="Times New Roman" w:cs="Times New Roman"/>
          <w:i/>
          <w:iCs/>
          <w:sz w:val="20"/>
          <w:szCs w:val="20"/>
        </w:rPr>
        <w:t>Statistical Package for Social Science</w:t>
      </w:r>
      <w:r w:rsidR="007A2292" w:rsidRPr="00EC2C44">
        <w:rPr>
          <w:rFonts w:ascii="Times New Roman" w:hAnsi="Times New Roman" w:cs="Times New Roman"/>
          <w:sz w:val="20"/>
          <w:szCs w:val="20"/>
        </w:rPr>
        <w:t>).</w:t>
      </w:r>
    </w:p>
    <w:p w:rsidR="007A2292" w:rsidRPr="00142F76" w:rsidRDefault="00142F76" w:rsidP="00B97E0F">
      <w:pPr>
        <w:adjustRightInd w:val="0"/>
        <w:ind w:left="0" w:firstLine="0"/>
        <w:rPr>
          <w:rFonts w:ascii="Times New Roman" w:hAnsi="Times New Roman" w:cs="Times New Roman"/>
          <w:b/>
          <w:sz w:val="20"/>
          <w:szCs w:val="20"/>
        </w:rPr>
      </w:pPr>
      <w:r w:rsidRPr="00142F76">
        <w:rPr>
          <w:rFonts w:ascii="Times New Roman" w:hAnsi="Times New Roman" w:cs="Times New Roman"/>
          <w:b/>
        </w:rPr>
        <w:t>RESULT AND DISCUSSION</w:t>
      </w:r>
    </w:p>
    <w:p w:rsidR="007A2292" w:rsidRPr="00BD7582" w:rsidRDefault="006F504B" w:rsidP="00142F76">
      <w:pPr>
        <w:adjustRightInd w:val="0"/>
        <w:ind w:left="0" w:firstLine="0"/>
        <w:rPr>
          <w:rFonts w:ascii="Times New Roman" w:hAnsi="Times New Roman" w:cs="Times New Roman"/>
          <w:b/>
          <w:sz w:val="20"/>
          <w:szCs w:val="20"/>
        </w:rPr>
      </w:pPr>
      <w:r w:rsidRPr="00BD7582">
        <w:rPr>
          <w:rFonts w:ascii="Times New Roman" w:hAnsi="Times New Roman" w:cs="Times New Roman"/>
          <w:b/>
          <w:sz w:val="20"/>
          <w:szCs w:val="20"/>
        </w:rPr>
        <w:t>Validity and Reliability Testing</w:t>
      </w:r>
    </w:p>
    <w:p w:rsidR="007A2292" w:rsidRPr="00EC2C44" w:rsidRDefault="006F504B" w:rsidP="007A2292">
      <w:pPr>
        <w:autoSpaceDE w:val="0"/>
        <w:autoSpaceDN w:val="0"/>
        <w:adjustRightInd w:val="0"/>
        <w:ind w:left="0" w:firstLine="426"/>
        <w:rPr>
          <w:rFonts w:ascii="Times New Roman" w:hAnsi="Times New Roman" w:cs="Times New Roman"/>
          <w:sz w:val="20"/>
          <w:szCs w:val="20"/>
        </w:rPr>
      </w:pPr>
      <w:r w:rsidRPr="00EC2C44">
        <w:rPr>
          <w:rFonts w:ascii="Times New Roman" w:hAnsi="Times New Roman" w:cs="Times New Roman"/>
          <w:sz w:val="20"/>
          <w:szCs w:val="20"/>
          <w:lang w:val="en-US"/>
        </w:rPr>
        <w:t>Testing the validity of the instrument using statistical software (SPSS), the validity value can be seen in the Corrected Item-Total Correlation comom. if the correlation number obtained is greater than the critical number (r-count&gt; r-table) then the instrument is said to be valid.</w:t>
      </w:r>
    </w:p>
    <w:p w:rsidR="007A2292" w:rsidRPr="00EC2C44" w:rsidRDefault="00EB29F5" w:rsidP="00142F76">
      <w:pPr>
        <w:pStyle w:val="ListParagraph"/>
        <w:numPr>
          <w:ilvl w:val="1"/>
          <w:numId w:val="4"/>
        </w:numPr>
        <w:adjustRightInd w:val="0"/>
        <w:ind w:left="284" w:hanging="284"/>
        <w:jc w:val="both"/>
        <w:rPr>
          <w:sz w:val="20"/>
          <w:szCs w:val="20"/>
        </w:rPr>
      </w:pPr>
      <w:r w:rsidRPr="00EC2C44">
        <w:rPr>
          <w:b/>
          <w:sz w:val="20"/>
          <w:szCs w:val="20"/>
        </w:rPr>
        <w:t>Youth Validity and Reliability Test (X</w:t>
      </w:r>
      <w:r w:rsidRPr="00EC2C44">
        <w:rPr>
          <w:b/>
          <w:sz w:val="20"/>
          <w:szCs w:val="20"/>
          <w:vertAlign w:val="subscript"/>
        </w:rPr>
        <w:t>1</w:t>
      </w:r>
      <w:r w:rsidRPr="00EC2C44">
        <w:rPr>
          <w:b/>
          <w:sz w:val="20"/>
          <w:szCs w:val="20"/>
        </w:rPr>
        <w:t>) in the fields of Economics, Education, Health and Infrastructure are described in Table 2 below:</w:t>
      </w:r>
    </w:p>
    <w:p w:rsidR="000B4FF6" w:rsidRPr="00EC2C44" w:rsidRDefault="000B4FF6" w:rsidP="000B4FF6">
      <w:pPr>
        <w:pStyle w:val="ListParagraph"/>
        <w:adjustRightInd w:val="0"/>
        <w:ind w:left="426"/>
        <w:jc w:val="both"/>
        <w:rPr>
          <w:sz w:val="20"/>
          <w:szCs w:val="20"/>
        </w:rPr>
      </w:pPr>
    </w:p>
    <w:p w:rsidR="007A2292" w:rsidRPr="00EC2C44" w:rsidRDefault="006F504B" w:rsidP="007A2292">
      <w:pPr>
        <w:ind w:left="0" w:firstLine="0"/>
        <w:jc w:val="center"/>
        <w:rPr>
          <w:rFonts w:ascii="Times New Roman" w:hAnsi="Times New Roman" w:cs="Times New Roman"/>
          <w:sz w:val="20"/>
          <w:szCs w:val="20"/>
        </w:rPr>
      </w:pPr>
      <w:r w:rsidRPr="00EC2C44">
        <w:rPr>
          <w:rFonts w:ascii="Times New Roman" w:eastAsia="Times New Roman" w:hAnsi="Times New Roman" w:cs="Times New Roman"/>
          <w:b/>
          <w:sz w:val="20"/>
          <w:szCs w:val="20"/>
          <w:lang w:val="es-ES" w:eastAsia="es-ES" w:bidi="es-ES"/>
        </w:rPr>
        <w:lastRenderedPageBreak/>
        <w:t>Table 2. Test the Validity and Reliability of the Youth Contribution Questionnaire (X</w:t>
      </w:r>
      <w:r w:rsidRPr="00EC2C44">
        <w:rPr>
          <w:rFonts w:ascii="Times New Roman" w:eastAsia="Times New Roman" w:hAnsi="Times New Roman" w:cs="Times New Roman"/>
          <w:b/>
          <w:sz w:val="20"/>
          <w:szCs w:val="20"/>
          <w:vertAlign w:val="subscript"/>
          <w:lang w:val="es-ES" w:eastAsia="es-ES" w:bidi="es-ES"/>
        </w:rPr>
        <w:t>1</w:t>
      </w:r>
      <w:r w:rsidRPr="00EC2C44">
        <w:rPr>
          <w:rFonts w:ascii="Times New Roman" w:eastAsia="Times New Roman" w:hAnsi="Times New Roman" w:cs="Times New Roman"/>
          <w:b/>
          <w:sz w:val="20"/>
          <w:szCs w:val="20"/>
          <w:lang w:val="es-ES" w:eastAsia="es-ES" w:bidi="es-ES"/>
        </w:rPr>
        <w:t>)</w:t>
      </w:r>
      <w:r w:rsidR="007A2292" w:rsidRPr="00EC2C44">
        <w:rPr>
          <w:rFonts w:ascii="Times New Roman" w:hAnsi="Times New Roman" w:cs="Times New Roman"/>
          <w:noProof/>
          <w:sz w:val="20"/>
          <w:szCs w:val="20"/>
          <w:lang w:eastAsia="id-ID"/>
        </w:rPr>
        <w:drawing>
          <wp:inline distT="0" distB="0" distL="0" distR="0">
            <wp:extent cx="2792909" cy="2141559"/>
            <wp:effectExtent l="38100" t="57150" r="121741" b="87291"/>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9082" t="23964" r="23887" b="11834"/>
                    <a:stretch>
                      <a:fillRect/>
                    </a:stretch>
                  </pic:blipFill>
                  <pic:spPr bwMode="auto">
                    <a:xfrm>
                      <a:off x="0" y="0"/>
                      <a:ext cx="2796857" cy="2144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4FF6" w:rsidRPr="00EC2C44" w:rsidRDefault="006F504B" w:rsidP="007A2292">
      <w:pPr>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S</w:t>
      </w:r>
      <w:r w:rsidRPr="00EC2C44">
        <w:rPr>
          <w:rFonts w:ascii="Times New Roman" w:hAnsi="Times New Roman" w:cs="Times New Roman"/>
          <w:sz w:val="20"/>
          <w:szCs w:val="20"/>
          <w:lang w:val="en-US"/>
        </w:rPr>
        <w:t>ource</w:t>
      </w:r>
      <w:r w:rsidRPr="00EC2C44">
        <w:rPr>
          <w:rFonts w:ascii="Times New Roman" w:hAnsi="Times New Roman" w:cs="Times New Roman"/>
          <w:sz w:val="20"/>
          <w:szCs w:val="20"/>
        </w:rPr>
        <w:t xml:space="preserve"> : </w:t>
      </w:r>
      <w:r w:rsidRPr="00EC2C44">
        <w:rPr>
          <w:rFonts w:ascii="Times New Roman" w:hAnsi="Times New Roman" w:cs="Times New Roman"/>
          <w:sz w:val="20"/>
          <w:szCs w:val="20"/>
          <w:lang w:val="en-US"/>
        </w:rPr>
        <w:t xml:space="preserve">Processing </w:t>
      </w:r>
      <w:r w:rsidRPr="00EC2C44">
        <w:rPr>
          <w:rFonts w:ascii="Times New Roman" w:hAnsi="Times New Roman" w:cs="Times New Roman"/>
          <w:sz w:val="20"/>
          <w:szCs w:val="20"/>
        </w:rPr>
        <w:t>Data</w:t>
      </w:r>
      <w:r w:rsidR="007A2292" w:rsidRPr="00EC2C44">
        <w:rPr>
          <w:rFonts w:ascii="Times New Roman" w:hAnsi="Times New Roman" w:cs="Times New Roman"/>
          <w:sz w:val="20"/>
          <w:szCs w:val="20"/>
        </w:rPr>
        <w:t>, 2020</w:t>
      </w:r>
      <w:r w:rsidR="000B4FF6" w:rsidRPr="00EC2C44">
        <w:rPr>
          <w:rFonts w:ascii="Times New Roman" w:hAnsi="Times New Roman" w:cs="Times New Roman"/>
          <w:sz w:val="20"/>
          <w:szCs w:val="20"/>
        </w:rPr>
        <w:t>.</w:t>
      </w:r>
    </w:p>
    <w:p w:rsidR="00142F76" w:rsidRDefault="00142F76" w:rsidP="00142F76">
      <w:pPr>
        <w:adjustRightInd w:val="0"/>
        <w:ind w:left="0" w:firstLine="0"/>
        <w:rPr>
          <w:rFonts w:ascii="Times New Roman" w:hAnsi="Times New Roman" w:cs="Times New Roman"/>
          <w:bCs/>
          <w:sz w:val="20"/>
          <w:szCs w:val="20"/>
          <w:lang w:val="en-US"/>
        </w:rPr>
      </w:pPr>
    </w:p>
    <w:p w:rsidR="000B4FF6" w:rsidRPr="00EC2C44" w:rsidRDefault="000B4FF6" w:rsidP="00142F76">
      <w:pPr>
        <w:adjustRightInd w:val="0"/>
        <w:ind w:left="0" w:firstLine="0"/>
        <w:rPr>
          <w:rFonts w:ascii="Times New Roman" w:hAnsi="Times New Roman" w:cs="Times New Roman"/>
          <w:sz w:val="20"/>
          <w:szCs w:val="20"/>
        </w:rPr>
      </w:pPr>
      <w:r w:rsidRPr="00142F76">
        <w:rPr>
          <w:rFonts w:ascii="Times New Roman" w:hAnsi="Times New Roman" w:cs="Times New Roman"/>
          <w:b/>
          <w:bCs/>
          <w:sz w:val="20"/>
          <w:szCs w:val="20"/>
        </w:rPr>
        <w:t>Validity test</w:t>
      </w:r>
    </w:p>
    <w:p w:rsidR="000B4FF6" w:rsidRPr="00EC2C44" w:rsidRDefault="000B4FF6" w:rsidP="00142F76">
      <w:pPr>
        <w:pStyle w:val="ListParagraph"/>
        <w:adjustRightInd w:val="0"/>
        <w:ind w:left="0"/>
        <w:jc w:val="both"/>
        <w:rPr>
          <w:sz w:val="20"/>
          <w:szCs w:val="20"/>
          <w:lang w:val="id-ID"/>
        </w:rPr>
      </w:pPr>
      <w:r w:rsidRPr="00EC2C44">
        <w:rPr>
          <w:sz w:val="20"/>
          <w:szCs w:val="20"/>
        </w:rPr>
        <w:t>Based on the results of the validity test above, it can be seen that the r-count is greater than the r-table, it can be concluded that the scores of all indicators are valid.</w:t>
      </w:r>
    </w:p>
    <w:p w:rsidR="000B4FF6" w:rsidRPr="00142F76" w:rsidRDefault="000B4FF6" w:rsidP="00142F76">
      <w:pPr>
        <w:tabs>
          <w:tab w:val="left" w:pos="567"/>
        </w:tabs>
        <w:adjustRightInd w:val="0"/>
        <w:ind w:left="0" w:firstLine="0"/>
        <w:rPr>
          <w:rFonts w:ascii="Times New Roman" w:hAnsi="Times New Roman" w:cs="Times New Roman"/>
          <w:b/>
          <w:sz w:val="20"/>
          <w:szCs w:val="20"/>
        </w:rPr>
      </w:pPr>
      <w:r w:rsidRPr="00142F76">
        <w:rPr>
          <w:rFonts w:ascii="Times New Roman" w:hAnsi="Times New Roman" w:cs="Times New Roman"/>
          <w:b/>
          <w:bCs/>
          <w:sz w:val="20"/>
          <w:szCs w:val="20"/>
        </w:rPr>
        <w:t>Reliability</w:t>
      </w:r>
    </w:p>
    <w:p w:rsidR="000B4FF6" w:rsidRPr="00EC2C44" w:rsidRDefault="000B4FF6" w:rsidP="00142F76">
      <w:pPr>
        <w:tabs>
          <w:tab w:val="left" w:pos="567"/>
        </w:tabs>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ab/>
        <w:t xml:space="preserve">Table 4.17 shows that the Youth Influence variable in the economic aspect (X1) has an r-count of 0.718.0.772, 0.821, 0.440. Education (X2) has an r-count of 0.643,0.655, 0.819, 0.575 for the Health aspect (X3) 0.736, 0.794, 0.804 and the infrastructure aspect (X4) has a count of 0.578, 0.728, 0.720, while each aspect has </w:t>
      </w:r>
      <w:r w:rsidRPr="00EC2C44">
        <w:rPr>
          <w:rFonts w:ascii="Times New Roman" w:hAnsi="Times New Roman" w:cs="Times New Roman"/>
          <w:i/>
          <w:sz w:val="20"/>
          <w:szCs w:val="20"/>
        </w:rPr>
        <w:t>Cronbach Alpha</w:t>
      </w:r>
      <w:r w:rsidRPr="00EC2C44">
        <w:rPr>
          <w:rFonts w:ascii="Times New Roman" w:hAnsi="Times New Roman" w:cs="Times New Roman"/>
          <w:sz w:val="20"/>
          <w:szCs w:val="20"/>
        </w:rPr>
        <w:t xml:space="preserve"> of 0.631, 0.753, 0.671 and 0.635. Then the youth influence variable can be said to be reliable.</w:t>
      </w:r>
    </w:p>
    <w:p w:rsidR="000B4FF6" w:rsidRPr="00EC2C44" w:rsidRDefault="000B4FF6" w:rsidP="007A2292">
      <w:pPr>
        <w:adjustRightInd w:val="0"/>
        <w:ind w:left="0" w:firstLine="0"/>
        <w:rPr>
          <w:rFonts w:ascii="Times New Roman" w:hAnsi="Times New Roman" w:cs="Times New Roman"/>
          <w:sz w:val="20"/>
          <w:szCs w:val="20"/>
        </w:rPr>
      </w:pPr>
    </w:p>
    <w:p w:rsidR="000B4FF6" w:rsidRPr="00EC2C44" w:rsidRDefault="000B4FF6" w:rsidP="00142F76">
      <w:pPr>
        <w:pStyle w:val="ListParagraph"/>
        <w:numPr>
          <w:ilvl w:val="1"/>
          <w:numId w:val="4"/>
        </w:numPr>
        <w:adjustRightInd w:val="0"/>
        <w:ind w:left="284" w:hanging="284"/>
        <w:rPr>
          <w:b/>
          <w:bCs/>
          <w:sz w:val="20"/>
          <w:szCs w:val="20"/>
        </w:rPr>
      </w:pPr>
      <w:r w:rsidRPr="00EC2C44">
        <w:rPr>
          <w:b/>
          <w:bCs/>
          <w:sz w:val="20"/>
          <w:szCs w:val="20"/>
        </w:rPr>
        <w:t>Validity and Reliability Test of Special Autonomy Fund Variables (Y</w:t>
      </w:r>
      <w:r w:rsidRPr="00EC2C44">
        <w:rPr>
          <w:b/>
          <w:bCs/>
          <w:sz w:val="20"/>
          <w:szCs w:val="20"/>
          <w:vertAlign w:val="subscript"/>
        </w:rPr>
        <w:t>1</w:t>
      </w:r>
      <w:r w:rsidRPr="00EC2C44">
        <w:rPr>
          <w:b/>
          <w:bCs/>
          <w:sz w:val="20"/>
          <w:szCs w:val="20"/>
        </w:rPr>
        <w:t>)</w:t>
      </w:r>
    </w:p>
    <w:p w:rsidR="000B4FF6" w:rsidRPr="00EC2C44" w:rsidRDefault="000B4FF6" w:rsidP="00B4763B">
      <w:pPr>
        <w:autoSpaceDE w:val="0"/>
        <w:autoSpaceDN w:val="0"/>
        <w:adjustRightInd w:val="0"/>
        <w:ind w:left="0" w:firstLine="426"/>
        <w:rPr>
          <w:rFonts w:ascii="Times New Roman" w:hAnsi="Times New Roman" w:cs="Times New Roman"/>
          <w:sz w:val="20"/>
          <w:szCs w:val="20"/>
        </w:rPr>
      </w:pPr>
      <w:r w:rsidRPr="00EC2C44">
        <w:rPr>
          <w:rFonts w:ascii="Times New Roman" w:hAnsi="Times New Roman" w:cs="Times New Roman"/>
          <w:sz w:val="20"/>
          <w:szCs w:val="20"/>
        </w:rPr>
        <w:t>The results of the Validity and Reliability Test for the Special Autonomy Fund are described in Table 3 below:</w:t>
      </w:r>
    </w:p>
    <w:p w:rsidR="000B4FF6" w:rsidRPr="00EC2C44" w:rsidRDefault="000B4FF6" w:rsidP="000B4FF6">
      <w:pPr>
        <w:pStyle w:val="ListParagraph"/>
        <w:adjustRightInd w:val="0"/>
        <w:ind w:left="0"/>
        <w:jc w:val="center"/>
        <w:rPr>
          <w:sz w:val="20"/>
          <w:szCs w:val="20"/>
        </w:rPr>
      </w:pPr>
      <w:r w:rsidRPr="00EC2C44">
        <w:rPr>
          <w:b/>
          <w:sz w:val="20"/>
          <w:szCs w:val="20"/>
        </w:rPr>
        <w:t xml:space="preserve">Table 3. Validity and Reliability Test of Special Autonomy Fund Variables </w:t>
      </w:r>
      <w:r w:rsidRPr="00EC2C44">
        <w:rPr>
          <w:b/>
          <w:bCs/>
          <w:sz w:val="20"/>
          <w:szCs w:val="20"/>
        </w:rPr>
        <w:t>(Y</w:t>
      </w:r>
      <w:r w:rsidRPr="00EC2C44">
        <w:rPr>
          <w:b/>
          <w:bCs/>
          <w:sz w:val="20"/>
          <w:szCs w:val="20"/>
          <w:vertAlign w:val="subscript"/>
        </w:rPr>
        <w:t>1</w:t>
      </w:r>
      <w:r w:rsidRPr="00EC2C44">
        <w:rPr>
          <w:b/>
          <w:bCs/>
          <w:sz w:val="20"/>
          <w:szCs w:val="20"/>
        </w:rPr>
        <w:t>)</w:t>
      </w:r>
      <w:r w:rsidRPr="00EC2C44">
        <w:rPr>
          <w:noProof/>
          <w:sz w:val="20"/>
          <w:szCs w:val="20"/>
          <w:lang w:val="id-ID" w:eastAsia="id-ID" w:bidi="ar-SA"/>
        </w:rPr>
        <w:drawing>
          <wp:inline distT="0" distB="0" distL="0" distR="0">
            <wp:extent cx="2457450" cy="897493"/>
            <wp:effectExtent l="38100" t="57150" r="114300" b="9310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485" t="36686" r="23819" b="25104"/>
                    <a:stretch>
                      <a:fillRect/>
                    </a:stretch>
                  </pic:blipFill>
                  <pic:spPr bwMode="auto">
                    <a:xfrm>
                      <a:off x="0" y="0"/>
                      <a:ext cx="2457390" cy="897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4FF6" w:rsidRDefault="000B4FF6" w:rsidP="000B4FF6">
      <w:pPr>
        <w:ind w:left="0" w:firstLine="0"/>
        <w:jc w:val="left"/>
        <w:rPr>
          <w:rFonts w:ascii="Times New Roman" w:hAnsi="Times New Roman" w:cs="Times New Roman"/>
          <w:sz w:val="20"/>
          <w:szCs w:val="20"/>
        </w:rPr>
      </w:pPr>
      <w:r w:rsidRPr="00EC2C44">
        <w:rPr>
          <w:rFonts w:ascii="Times New Roman" w:hAnsi="Times New Roman" w:cs="Times New Roman"/>
          <w:sz w:val="20"/>
          <w:szCs w:val="20"/>
        </w:rPr>
        <w:t>S</w:t>
      </w:r>
      <w:r w:rsidRPr="00EC2C44">
        <w:rPr>
          <w:rFonts w:ascii="Times New Roman" w:hAnsi="Times New Roman" w:cs="Times New Roman"/>
          <w:sz w:val="20"/>
          <w:szCs w:val="20"/>
          <w:lang w:val="en-US"/>
        </w:rPr>
        <w:t>ource</w:t>
      </w:r>
      <w:r w:rsidRPr="00EC2C44">
        <w:rPr>
          <w:rFonts w:ascii="Times New Roman" w:hAnsi="Times New Roman" w:cs="Times New Roman"/>
          <w:sz w:val="20"/>
          <w:szCs w:val="20"/>
        </w:rPr>
        <w:t xml:space="preserve">: </w:t>
      </w:r>
      <w:r w:rsidRPr="00EC2C44">
        <w:rPr>
          <w:rFonts w:ascii="Times New Roman" w:hAnsi="Times New Roman" w:cs="Times New Roman"/>
          <w:sz w:val="20"/>
          <w:szCs w:val="20"/>
          <w:lang w:val="en-US"/>
        </w:rPr>
        <w:t xml:space="preserve">Processing </w:t>
      </w:r>
      <w:r w:rsidRPr="00EC2C44">
        <w:rPr>
          <w:rFonts w:ascii="Times New Roman" w:hAnsi="Times New Roman" w:cs="Times New Roman"/>
          <w:sz w:val="20"/>
          <w:szCs w:val="20"/>
        </w:rPr>
        <w:t>Da</w:t>
      </w:r>
      <w:r w:rsidRPr="00EC2C44">
        <w:rPr>
          <w:rFonts w:ascii="Times New Roman" w:hAnsi="Times New Roman" w:cs="Times New Roman"/>
          <w:sz w:val="20"/>
          <w:szCs w:val="20"/>
          <w:lang w:val="en-US"/>
        </w:rPr>
        <w:t>ta</w:t>
      </w:r>
      <w:r w:rsidRPr="00EC2C44">
        <w:rPr>
          <w:rFonts w:ascii="Times New Roman" w:hAnsi="Times New Roman" w:cs="Times New Roman"/>
          <w:sz w:val="20"/>
          <w:szCs w:val="20"/>
        </w:rPr>
        <w:t>, 2020</w:t>
      </w:r>
      <w:r w:rsidR="00B4763B" w:rsidRPr="00EC2C44">
        <w:rPr>
          <w:rFonts w:ascii="Times New Roman" w:hAnsi="Times New Roman" w:cs="Times New Roman"/>
          <w:sz w:val="20"/>
          <w:szCs w:val="20"/>
        </w:rPr>
        <w:t>.</w:t>
      </w:r>
    </w:p>
    <w:p w:rsidR="00EC2C44" w:rsidRPr="00EC2C44" w:rsidRDefault="00EC2C44" w:rsidP="000B4FF6">
      <w:pPr>
        <w:ind w:left="0" w:firstLine="0"/>
        <w:jc w:val="left"/>
        <w:rPr>
          <w:rFonts w:ascii="Times New Roman" w:hAnsi="Times New Roman" w:cs="Times New Roman"/>
          <w:sz w:val="20"/>
          <w:szCs w:val="20"/>
        </w:rPr>
      </w:pPr>
    </w:p>
    <w:p w:rsidR="000B4FF6" w:rsidRPr="00142F76" w:rsidRDefault="000B4FF6" w:rsidP="00142F76">
      <w:pPr>
        <w:autoSpaceDE w:val="0"/>
        <w:autoSpaceDN w:val="0"/>
        <w:adjustRightInd w:val="0"/>
        <w:ind w:left="0" w:firstLine="0"/>
        <w:rPr>
          <w:rFonts w:ascii="Times New Roman" w:hAnsi="Times New Roman" w:cs="Times New Roman"/>
          <w:b/>
          <w:bCs/>
          <w:sz w:val="20"/>
          <w:szCs w:val="20"/>
        </w:rPr>
      </w:pPr>
      <w:r w:rsidRPr="00142F76">
        <w:rPr>
          <w:rFonts w:ascii="Times New Roman" w:hAnsi="Times New Roman" w:cs="Times New Roman"/>
          <w:b/>
          <w:bCs/>
          <w:sz w:val="20"/>
          <w:szCs w:val="20"/>
        </w:rPr>
        <w:t>Validity Test</w:t>
      </w:r>
    </w:p>
    <w:p w:rsidR="000B4FF6" w:rsidRDefault="000B4FF6" w:rsidP="00142F76">
      <w:pPr>
        <w:autoSpaceDE w:val="0"/>
        <w:autoSpaceDN w:val="0"/>
        <w:adjustRightInd w:val="0"/>
        <w:ind w:left="0" w:firstLine="0"/>
        <w:rPr>
          <w:rFonts w:ascii="Times New Roman" w:hAnsi="Times New Roman" w:cs="Times New Roman"/>
          <w:bCs/>
          <w:sz w:val="20"/>
          <w:szCs w:val="20"/>
          <w:lang w:val="en-US"/>
        </w:rPr>
      </w:pPr>
      <w:r w:rsidRPr="00EC2C44">
        <w:rPr>
          <w:rFonts w:ascii="Times New Roman" w:hAnsi="Times New Roman" w:cs="Times New Roman"/>
          <w:bCs/>
          <w:sz w:val="20"/>
          <w:szCs w:val="20"/>
        </w:rPr>
        <w:t>Based on the results of the validity test above, it can be seen that each item of the rural community development indicator is greater than the r-table score, meaning that the scores of all indicators can be said to be valid.</w:t>
      </w:r>
    </w:p>
    <w:p w:rsidR="00BD7582" w:rsidRDefault="00BD7582" w:rsidP="00142F76">
      <w:pPr>
        <w:autoSpaceDE w:val="0"/>
        <w:autoSpaceDN w:val="0"/>
        <w:adjustRightInd w:val="0"/>
        <w:ind w:left="0" w:firstLine="0"/>
        <w:rPr>
          <w:rFonts w:ascii="Times New Roman" w:hAnsi="Times New Roman" w:cs="Times New Roman"/>
          <w:bCs/>
          <w:sz w:val="20"/>
          <w:szCs w:val="20"/>
          <w:lang w:val="en-US"/>
        </w:rPr>
      </w:pPr>
    </w:p>
    <w:p w:rsidR="00BD7582" w:rsidRPr="00BD7582" w:rsidRDefault="00BD7582" w:rsidP="00142F76">
      <w:pPr>
        <w:autoSpaceDE w:val="0"/>
        <w:autoSpaceDN w:val="0"/>
        <w:adjustRightInd w:val="0"/>
        <w:ind w:left="0" w:firstLine="0"/>
        <w:rPr>
          <w:rFonts w:ascii="Times New Roman" w:hAnsi="Times New Roman" w:cs="Times New Roman"/>
          <w:bCs/>
          <w:sz w:val="20"/>
          <w:szCs w:val="20"/>
          <w:lang w:val="en-US"/>
        </w:rPr>
      </w:pPr>
    </w:p>
    <w:p w:rsidR="000B4FF6" w:rsidRPr="00142F76" w:rsidRDefault="000B4FF6" w:rsidP="00142F76">
      <w:pPr>
        <w:autoSpaceDE w:val="0"/>
        <w:autoSpaceDN w:val="0"/>
        <w:adjustRightInd w:val="0"/>
        <w:ind w:left="0" w:firstLine="0"/>
        <w:rPr>
          <w:rFonts w:ascii="Times New Roman" w:hAnsi="Times New Roman" w:cs="Times New Roman"/>
          <w:b/>
          <w:bCs/>
          <w:sz w:val="20"/>
          <w:szCs w:val="20"/>
        </w:rPr>
      </w:pPr>
      <w:r w:rsidRPr="00142F76">
        <w:rPr>
          <w:rFonts w:ascii="Times New Roman" w:hAnsi="Times New Roman" w:cs="Times New Roman"/>
          <w:b/>
          <w:bCs/>
          <w:sz w:val="20"/>
          <w:szCs w:val="20"/>
        </w:rPr>
        <w:lastRenderedPageBreak/>
        <w:t>Reliability</w:t>
      </w:r>
    </w:p>
    <w:p w:rsidR="000B4FF6" w:rsidRPr="00EC2C44" w:rsidRDefault="000B4FF6" w:rsidP="00142F76">
      <w:pPr>
        <w:autoSpaceDE w:val="0"/>
        <w:autoSpaceDN w:val="0"/>
        <w:adjustRightInd w:val="0"/>
        <w:ind w:left="0" w:firstLine="0"/>
        <w:rPr>
          <w:rFonts w:ascii="Times New Roman" w:hAnsi="Times New Roman" w:cs="Times New Roman"/>
          <w:bCs/>
          <w:sz w:val="20"/>
          <w:szCs w:val="20"/>
        </w:rPr>
      </w:pPr>
      <w:r w:rsidRPr="00EC2C44">
        <w:rPr>
          <w:rFonts w:ascii="Times New Roman" w:hAnsi="Times New Roman" w:cs="Times New Roman"/>
          <w:bCs/>
          <w:sz w:val="20"/>
          <w:szCs w:val="20"/>
        </w:rPr>
        <w:t xml:space="preserve">Based on table 4.18, it shows that the special autonomy fund variable has r-counts respectively 0.670, 0.494 and 0.665. while the </w:t>
      </w:r>
      <w:r w:rsidRPr="00EC2C44">
        <w:rPr>
          <w:rFonts w:ascii="Times New Roman" w:hAnsi="Times New Roman" w:cs="Times New Roman"/>
          <w:bCs/>
          <w:i/>
          <w:sz w:val="20"/>
          <w:szCs w:val="20"/>
        </w:rPr>
        <w:t>Cronbach Alpha</w:t>
      </w:r>
      <w:r w:rsidRPr="00EC2C44">
        <w:rPr>
          <w:rFonts w:ascii="Times New Roman" w:hAnsi="Times New Roman" w:cs="Times New Roman"/>
          <w:bCs/>
          <w:sz w:val="20"/>
          <w:szCs w:val="20"/>
        </w:rPr>
        <w:t xml:space="preserve"> was 0.752. The </w:t>
      </w:r>
      <w:r w:rsidRPr="00EC2C44">
        <w:rPr>
          <w:rFonts w:ascii="Times New Roman" w:hAnsi="Times New Roman" w:cs="Times New Roman"/>
          <w:bCs/>
          <w:i/>
          <w:sz w:val="20"/>
          <w:szCs w:val="20"/>
        </w:rPr>
        <w:t>Cronbach Alpha</w:t>
      </w:r>
      <w:r w:rsidRPr="00EC2C44">
        <w:rPr>
          <w:rFonts w:ascii="Times New Roman" w:hAnsi="Times New Roman" w:cs="Times New Roman"/>
          <w:bCs/>
          <w:sz w:val="20"/>
          <w:szCs w:val="20"/>
        </w:rPr>
        <w:t xml:space="preserve"> value is&gt; than 0.5, therefore the special autonomy fund variable can be said to be reliable.</w:t>
      </w:r>
    </w:p>
    <w:p w:rsidR="00B4763B" w:rsidRPr="00EC2C44" w:rsidRDefault="00B4763B" w:rsidP="007A2292">
      <w:pPr>
        <w:adjustRightInd w:val="0"/>
        <w:ind w:left="0" w:firstLine="0"/>
        <w:rPr>
          <w:rFonts w:ascii="Times New Roman" w:hAnsi="Times New Roman" w:cs="Times New Roman"/>
          <w:sz w:val="20"/>
          <w:szCs w:val="20"/>
        </w:rPr>
      </w:pPr>
    </w:p>
    <w:p w:rsidR="00B4763B" w:rsidRPr="00EC2C44" w:rsidRDefault="00B4763B" w:rsidP="00B4763B">
      <w:pPr>
        <w:autoSpaceDE w:val="0"/>
        <w:autoSpaceDN w:val="0"/>
        <w:adjustRightInd w:val="0"/>
        <w:ind w:left="284"/>
        <w:jc w:val="left"/>
        <w:rPr>
          <w:rFonts w:ascii="Times New Roman" w:hAnsi="Times New Roman" w:cs="Times New Roman"/>
          <w:b/>
          <w:bCs/>
          <w:sz w:val="20"/>
          <w:szCs w:val="20"/>
        </w:rPr>
      </w:pPr>
      <w:r w:rsidRPr="00EC2C44">
        <w:rPr>
          <w:rFonts w:ascii="Times New Roman" w:hAnsi="Times New Roman" w:cs="Times New Roman"/>
          <w:b/>
          <w:bCs/>
          <w:sz w:val="20"/>
          <w:szCs w:val="20"/>
        </w:rPr>
        <w:t>c.   Validity and Reliability Test of Regional Development Variables (Y2)</w:t>
      </w:r>
    </w:p>
    <w:p w:rsidR="00B4763B" w:rsidRPr="00EC2C44" w:rsidRDefault="00B4763B" w:rsidP="00B4763B">
      <w:pPr>
        <w:adjustRightInd w:val="0"/>
        <w:ind w:left="0" w:firstLine="284"/>
        <w:rPr>
          <w:rFonts w:ascii="Times New Roman" w:hAnsi="Times New Roman" w:cs="Times New Roman"/>
          <w:sz w:val="20"/>
          <w:szCs w:val="20"/>
        </w:rPr>
      </w:pPr>
      <w:r w:rsidRPr="00EC2C44">
        <w:rPr>
          <w:rFonts w:ascii="Times New Roman" w:hAnsi="Times New Roman" w:cs="Times New Roman"/>
          <w:sz w:val="20"/>
          <w:szCs w:val="20"/>
        </w:rPr>
        <w:t>The results of the questionnaire validity andreliability test for regional development are described in the following table:</w:t>
      </w:r>
    </w:p>
    <w:p w:rsidR="00B4763B" w:rsidRPr="00EC2C44" w:rsidRDefault="00B4763B" w:rsidP="00B4763B">
      <w:pPr>
        <w:autoSpaceDE w:val="0"/>
        <w:autoSpaceDN w:val="0"/>
        <w:adjustRightInd w:val="0"/>
        <w:ind w:left="0" w:firstLine="0"/>
        <w:jc w:val="center"/>
        <w:rPr>
          <w:rFonts w:ascii="Times New Roman" w:hAnsi="Times New Roman" w:cs="Times New Roman"/>
          <w:b/>
          <w:bCs/>
          <w:sz w:val="20"/>
          <w:szCs w:val="20"/>
        </w:rPr>
      </w:pPr>
      <w:r w:rsidRPr="00EC2C44">
        <w:rPr>
          <w:rFonts w:ascii="Times New Roman" w:hAnsi="Times New Roman" w:cs="Times New Roman"/>
          <w:b/>
          <w:bCs/>
          <w:sz w:val="20"/>
          <w:szCs w:val="20"/>
          <w:lang w:val="en-US"/>
        </w:rPr>
        <w:t>Table 4. Validity and Reliability Test of Regional Development Variables</w:t>
      </w:r>
    </w:p>
    <w:p w:rsidR="00B4763B" w:rsidRPr="00EC2C44" w:rsidRDefault="00B4763B" w:rsidP="00B4763B">
      <w:pPr>
        <w:autoSpaceDE w:val="0"/>
        <w:autoSpaceDN w:val="0"/>
        <w:adjustRightInd w:val="0"/>
        <w:ind w:left="-142" w:firstLine="0"/>
        <w:jc w:val="center"/>
        <w:rPr>
          <w:rFonts w:ascii="Times New Roman" w:hAnsi="Times New Roman" w:cs="Times New Roman"/>
          <w:sz w:val="20"/>
          <w:szCs w:val="20"/>
        </w:rPr>
      </w:pPr>
      <w:r w:rsidRPr="00EC2C44">
        <w:rPr>
          <w:rFonts w:ascii="Times New Roman" w:hAnsi="Times New Roman" w:cs="Times New Roman"/>
          <w:noProof/>
          <w:sz w:val="20"/>
          <w:szCs w:val="20"/>
          <w:lang w:eastAsia="id-ID"/>
        </w:rPr>
        <w:drawing>
          <wp:inline distT="0" distB="0" distL="0" distR="0">
            <wp:extent cx="2794022" cy="661551"/>
            <wp:effectExtent l="38100" t="57150" r="120628" b="100449"/>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567" t="31016" r="20568" b="41692"/>
                    <a:stretch>
                      <a:fillRect/>
                    </a:stretch>
                  </pic:blipFill>
                  <pic:spPr bwMode="auto">
                    <a:xfrm>
                      <a:off x="0" y="0"/>
                      <a:ext cx="2794229" cy="66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63B" w:rsidRPr="00EC2C44" w:rsidRDefault="00B4763B" w:rsidP="00B4763B">
      <w:pPr>
        <w:ind w:left="0" w:firstLine="0"/>
        <w:jc w:val="left"/>
        <w:rPr>
          <w:rFonts w:ascii="Times New Roman" w:hAnsi="Times New Roman" w:cs="Times New Roman"/>
          <w:sz w:val="20"/>
          <w:szCs w:val="20"/>
        </w:rPr>
      </w:pPr>
      <w:r w:rsidRPr="00EC2C44">
        <w:rPr>
          <w:rFonts w:ascii="Times New Roman" w:hAnsi="Times New Roman" w:cs="Times New Roman"/>
          <w:sz w:val="20"/>
          <w:szCs w:val="20"/>
        </w:rPr>
        <w:t>S</w:t>
      </w:r>
      <w:r w:rsidRPr="00EC2C44">
        <w:rPr>
          <w:rFonts w:ascii="Times New Roman" w:hAnsi="Times New Roman" w:cs="Times New Roman"/>
          <w:sz w:val="20"/>
          <w:szCs w:val="20"/>
          <w:lang w:val="en-US"/>
        </w:rPr>
        <w:t>ource</w:t>
      </w:r>
      <w:r w:rsidRPr="00EC2C44">
        <w:rPr>
          <w:rFonts w:ascii="Times New Roman" w:hAnsi="Times New Roman" w:cs="Times New Roman"/>
          <w:sz w:val="20"/>
          <w:szCs w:val="20"/>
        </w:rPr>
        <w:t xml:space="preserve"> :</w:t>
      </w:r>
      <w:r w:rsidRPr="00EC2C44">
        <w:rPr>
          <w:rFonts w:ascii="Times New Roman" w:hAnsi="Times New Roman" w:cs="Times New Roman"/>
          <w:sz w:val="20"/>
          <w:szCs w:val="20"/>
          <w:lang w:val="en-US"/>
        </w:rPr>
        <w:t xml:space="preserve"> Processing</w:t>
      </w:r>
      <w:r w:rsidRPr="00EC2C44">
        <w:rPr>
          <w:rFonts w:ascii="Times New Roman" w:hAnsi="Times New Roman" w:cs="Times New Roman"/>
          <w:sz w:val="20"/>
          <w:szCs w:val="20"/>
        </w:rPr>
        <w:t xml:space="preserve"> Data, 2020</w:t>
      </w:r>
    </w:p>
    <w:p w:rsidR="00B4763B" w:rsidRPr="00BD7582" w:rsidRDefault="00B4763B" w:rsidP="00BD7582">
      <w:pPr>
        <w:autoSpaceDE w:val="0"/>
        <w:autoSpaceDN w:val="0"/>
        <w:adjustRightInd w:val="0"/>
        <w:ind w:left="0" w:firstLine="0"/>
        <w:rPr>
          <w:rFonts w:ascii="Times New Roman" w:hAnsi="Times New Roman" w:cs="Times New Roman"/>
          <w:b/>
          <w:bCs/>
          <w:sz w:val="20"/>
          <w:szCs w:val="20"/>
        </w:rPr>
      </w:pPr>
      <w:r w:rsidRPr="00BD7582">
        <w:rPr>
          <w:rFonts w:ascii="Times New Roman" w:hAnsi="Times New Roman" w:cs="Times New Roman"/>
          <w:b/>
          <w:bCs/>
          <w:sz w:val="20"/>
          <w:szCs w:val="20"/>
        </w:rPr>
        <w:t>Validity test</w:t>
      </w:r>
    </w:p>
    <w:p w:rsidR="00B4763B" w:rsidRPr="00EC2C44" w:rsidRDefault="00B4763B" w:rsidP="00BD7582">
      <w:pPr>
        <w:autoSpaceDE w:val="0"/>
        <w:autoSpaceDN w:val="0"/>
        <w:adjustRightInd w:val="0"/>
        <w:ind w:left="0" w:firstLine="0"/>
        <w:rPr>
          <w:rFonts w:ascii="Times New Roman" w:hAnsi="Times New Roman" w:cs="Times New Roman"/>
          <w:bCs/>
          <w:sz w:val="20"/>
          <w:szCs w:val="20"/>
        </w:rPr>
      </w:pPr>
      <w:r w:rsidRPr="00EC2C44">
        <w:rPr>
          <w:rFonts w:ascii="Times New Roman" w:hAnsi="Times New Roman" w:cs="Times New Roman"/>
          <w:bCs/>
          <w:sz w:val="20"/>
          <w:szCs w:val="20"/>
        </w:rPr>
        <w:t>Based on the results of the validity test above, it can be seen that each item of the area development variable is greater than the r-table score, meaning that the scores of all indicators can be said to be valid.</w:t>
      </w:r>
    </w:p>
    <w:p w:rsidR="00B4763B" w:rsidRPr="00EC2C44" w:rsidRDefault="00B4763B" w:rsidP="00BD7582">
      <w:pPr>
        <w:autoSpaceDE w:val="0"/>
        <w:autoSpaceDN w:val="0"/>
        <w:adjustRightInd w:val="0"/>
        <w:ind w:left="0" w:firstLine="0"/>
        <w:rPr>
          <w:rFonts w:ascii="Times New Roman" w:hAnsi="Times New Roman" w:cs="Times New Roman"/>
          <w:bCs/>
          <w:sz w:val="20"/>
          <w:szCs w:val="20"/>
        </w:rPr>
      </w:pPr>
      <w:r w:rsidRPr="00BD7582">
        <w:rPr>
          <w:rFonts w:ascii="Times New Roman" w:hAnsi="Times New Roman" w:cs="Times New Roman"/>
          <w:b/>
          <w:bCs/>
          <w:sz w:val="20"/>
          <w:szCs w:val="20"/>
        </w:rPr>
        <w:t>Reliability</w:t>
      </w:r>
    </w:p>
    <w:p w:rsidR="00B4763B" w:rsidRPr="00EC2C44" w:rsidRDefault="00B4763B" w:rsidP="00BD7582">
      <w:pPr>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bCs/>
          <w:sz w:val="20"/>
          <w:szCs w:val="20"/>
        </w:rPr>
        <w:t>Based on table 4.19, it shows that the regional development variables have r-counts respectively 0.767, 0.769 and 0.485. while the Cronbach Alpha was 0.853. The Cronbach Alpha value&gt; than 0.5 can be said to be reliable. Therefore, the variable of special autonomy funds can be said to be reliable.</w:t>
      </w:r>
    </w:p>
    <w:p w:rsidR="00B4763B" w:rsidRPr="00EC2C44" w:rsidRDefault="00B4763B" w:rsidP="007A2292">
      <w:pPr>
        <w:adjustRightInd w:val="0"/>
        <w:ind w:left="0" w:firstLine="0"/>
        <w:rPr>
          <w:rFonts w:ascii="Times New Roman" w:hAnsi="Times New Roman" w:cs="Times New Roman"/>
          <w:sz w:val="20"/>
          <w:szCs w:val="20"/>
        </w:rPr>
      </w:pPr>
    </w:p>
    <w:p w:rsidR="00B4763B" w:rsidRPr="00C67D6A" w:rsidRDefault="00B4763B" w:rsidP="00142F76">
      <w:pPr>
        <w:adjustRightInd w:val="0"/>
        <w:ind w:left="0" w:firstLine="0"/>
        <w:rPr>
          <w:rFonts w:ascii="Times New Roman" w:hAnsi="Times New Roman" w:cs="Times New Roman"/>
          <w:b/>
          <w:bCs/>
          <w:sz w:val="20"/>
          <w:szCs w:val="20"/>
        </w:rPr>
      </w:pPr>
      <w:r w:rsidRPr="00C67D6A">
        <w:rPr>
          <w:rFonts w:ascii="Times New Roman" w:hAnsi="Times New Roman" w:cs="Times New Roman"/>
          <w:b/>
          <w:bCs/>
          <w:sz w:val="20"/>
          <w:szCs w:val="20"/>
          <w:lang w:val="en-US"/>
        </w:rPr>
        <w:t>Hypothesis Test Results</w:t>
      </w:r>
    </w:p>
    <w:p w:rsidR="00B4763B" w:rsidRPr="00EC2C44" w:rsidRDefault="00B4763B" w:rsidP="00142F76">
      <w:pPr>
        <w:pStyle w:val="ListParagraph"/>
        <w:numPr>
          <w:ilvl w:val="1"/>
          <w:numId w:val="3"/>
        </w:numPr>
        <w:adjustRightInd w:val="0"/>
        <w:ind w:left="284" w:hanging="284"/>
        <w:jc w:val="both"/>
        <w:rPr>
          <w:b/>
          <w:bCs/>
          <w:sz w:val="20"/>
          <w:szCs w:val="20"/>
        </w:rPr>
      </w:pPr>
      <w:r w:rsidRPr="00EC2C44">
        <w:rPr>
          <w:b/>
          <w:bCs/>
          <w:sz w:val="20"/>
          <w:szCs w:val="20"/>
        </w:rPr>
        <w:t>Path Analysis Model (Path Diagram) Substructure I</w:t>
      </w:r>
    </w:p>
    <w:p w:rsidR="00EC2C44" w:rsidRDefault="00B4763B" w:rsidP="00EE377A">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hypothesis states that the Economic Aspects (X1), Education Aspects (X2), Health Aspects (X3) and Infrastructure Aspects (X4) are positive and significant towards the Special Autonomy Fund Management (Y1), have a significant effect in Langsa City. Following is Table 4:21 the results of the calculation of the path coefficient test for each variable:</w:t>
      </w:r>
    </w:p>
    <w:p w:rsidR="00EC2C44" w:rsidRPr="00EC2C44" w:rsidRDefault="00EC2C44" w:rsidP="00EC2C44">
      <w:pPr>
        <w:adjustRightInd w:val="0"/>
        <w:ind w:left="0" w:firstLine="0"/>
        <w:rPr>
          <w:rFonts w:ascii="Times New Roman" w:hAnsi="Times New Roman" w:cs="Times New Roman"/>
          <w:b/>
          <w:bCs/>
          <w:sz w:val="20"/>
          <w:szCs w:val="20"/>
        </w:rPr>
      </w:pPr>
    </w:p>
    <w:p w:rsidR="00B4763B" w:rsidRPr="00EC2C44" w:rsidRDefault="00B4763B" w:rsidP="00B4763B">
      <w:pPr>
        <w:autoSpaceDE w:val="0"/>
        <w:autoSpaceDN w:val="0"/>
        <w:adjustRightInd w:val="0"/>
        <w:ind w:left="0" w:firstLine="0"/>
        <w:jc w:val="center"/>
        <w:rPr>
          <w:rFonts w:ascii="Times New Roman" w:hAnsi="Times New Roman" w:cs="Times New Roman"/>
          <w:b/>
          <w:bCs/>
          <w:sz w:val="20"/>
          <w:szCs w:val="20"/>
          <w:lang w:val="en-US"/>
        </w:rPr>
      </w:pPr>
      <w:r w:rsidRPr="00EC2C44">
        <w:rPr>
          <w:rFonts w:ascii="Times New Roman" w:hAnsi="Times New Roman" w:cs="Times New Roman"/>
          <w:b/>
          <w:bCs/>
          <w:sz w:val="20"/>
          <w:szCs w:val="20"/>
        </w:rPr>
        <w:t>Tabel 5. Substructural Path Coefficient Test Results I</w:t>
      </w:r>
    </w:p>
    <w:p w:rsidR="00B4763B" w:rsidRPr="00EC2C44" w:rsidRDefault="00B4763B" w:rsidP="00B4763B">
      <w:pPr>
        <w:ind w:hanging="1560"/>
        <w:rPr>
          <w:rFonts w:ascii="Times New Roman" w:hAnsi="Times New Roman" w:cs="Times New Roman"/>
        </w:rPr>
      </w:pPr>
      <w:r w:rsidRPr="00EC2C44">
        <w:rPr>
          <w:rFonts w:ascii="Times New Roman" w:hAnsi="Times New Roman" w:cs="Times New Roman"/>
          <w:noProof/>
          <w:lang w:eastAsia="id-ID"/>
        </w:rPr>
        <w:drawing>
          <wp:inline distT="0" distB="0" distL="0" distR="0">
            <wp:extent cx="2795292" cy="1111357"/>
            <wp:effectExtent l="38100" t="57150" r="119358" b="88793"/>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0518" t="31551" r="19620" b="27428"/>
                    <a:stretch>
                      <a:fillRect/>
                    </a:stretch>
                  </pic:blipFill>
                  <pic:spPr bwMode="auto">
                    <a:xfrm>
                      <a:off x="0" y="0"/>
                      <a:ext cx="2814784" cy="1119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63B" w:rsidRPr="00EC2C44" w:rsidRDefault="00B4763B" w:rsidP="00B4763B">
      <w:pPr>
        <w:tabs>
          <w:tab w:val="left" w:pos="567"/>
        </w:tabs>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Dependent Variable: Special Autonomy Fund (Y1)</w:t>
      </w:r>
    </w:p>
    <w:p w:rsidR="00B4763B" w:rsidRPr="00EC2C44" w:rsidRDefault="00B4763B" w:rsidP="00B4763B">
      <w:pPr>
        <w:tabs>
          <w:tab w:val="left" w:pos="567"/>
        </w:tabs>
        <w:autoSpaceDE w:val="0"/>
        <w:autoSpaceDN w:val="0"/>
        <w:adjustRightInd w:val="0"/>
        <w:ind w:left="0" w:firstLine="0"/>
        <w:rPr>
          <w:rFonts w:ascii="Times New Roman" w:hAnsi="Times New Roman" w:cs="Times New Roman"/>
          <w:sz w:val="20"/>
          <w:szCs w:val="20"/>
          <w:lang w:val="en-US"/>
        </w:rPr>
      </w:pPr>
      <w:r w:rsidRPr="00EC2C44">
        <w:rPr>
          <w:rFonts w:ascii="Times New Roman" w:hAnsi="Times New Roman" w:cs="Times New Roman"/>
          <w:sz w:val="20"/>
          <w:szCs w:val="20"/>
        </w:rPr>
        <w:t>Source: Research Results 2020 (Processing Data)</w:t>
      </w:r>
    </w:p>
    <w:p w:rsidR="00B4763B" w:rsidRPr="00EC2C44" w:rsidRDefault="00B4763B" w:rsidP="00B4763B">
      <w:pPr>
        <w:tabs>
          <w:tab w:val="left" w:pos="567"/>
        </w:tabs>
        <w:autoSpaceDE w:val="0"/>
        <w:autoSpaceDN w:val="0"/>
        <w:adjustRightInd w:val="0"/>
        <w:ind w:left="0" w:firstLine="0"/>
        <w:rPr>
          <w:rFonts w:ascii="Times New Roman" w:hAnsi="Times New Roman" w:cs="Times New Roman"/>
          <w:sz w:val="20"/>
          <w:szCs w:val="20"/>
          <w:lang w:val="en-US"/>
        </w:rPr>
      </w:pPr>
    </w:p>
    <w:p w:rsidR="00B4763B" w:rsidRPr="00EC2C44" w:rsidRDefault="00B4763B" w:rsidP="00EC2C44">
      <w:pPr>
        <w:tabs>
          <w:tab w:val="left" w:pos="426"/>
        </w:tabs>
        <w:autoSpaceDE w:val="0"/>
        <w:autoSpaceDN w:val="0"/>
        <w:adjustRightInd w:val="0"/>
        <w:ind w:left="0" w:firstLine="0"/>
        <w:rPr>
          <w:rFonts w:ascii="Times New Roman" w:hAnsi="Times New Roman" w:cs="Times New Roman"/>
          <w:sz w:val="20"/>
          <w:szCs w:val="20"/>
          <w:lang w:val="en-US"/>
        </w:rPr>
      </w:pPr>
      <w:r w:rsidRPr="00EC2C44">
        <w:rPr>
          <w:rFonts w:ascii="Times New Roman" w:hAnsi="Times New Roman" w:cs="Times New Roman"/>
          <w:sz w:val="20"/>
          <w:szCs w:val="20"/>
        </w:rPr>
        <w:tab/>
        <w:t>Based on Table 5 above, it is shown as follows:</w:t>
      </w:r>
    </w:p>
    <w:p w:rsidR="00B4763B" w:rsidRPr="00EC2C44" w:rsidRDefault="00B4763B" w:rsidP="00142F76">
      <w:pPr>
        <w:pStyle w:val="ListParagraph"/>
        <w:numPr>
          <w:ilvl w:val="0"/>
          <w:numId w:val="12"/>
        </w:numPr>
        <w:adjustRightInd w:val="0"/>
        <w:ind w:left="284" w:hanging="284"/>
        <w:jc w:val="both"/>
        <w:rPr>
          <w:sz w:val="20"/>
          <w:szCs w:val="20"/>
        </w:rPr>
      </w:pPr>
      <w:r w:rsidRPr="00EC2C44">
        <w:rPr>
          <w:sz w:val="20"/>
          <w:szCs w:val="20"/>
        </w:rPr>
        <w:t>The significant value for the Economy is 0.004 &lt;alpha 0.05, then this variable has a positive and significant effect on the special autonomy fund, thus the hypothesis is accepted.</w:t>
      </w:r>
    </w:p>
    <w:p w:rsidR="00B4763B" w:rsidRPr="00EC2C44" w:rsidRDefault="00B4763B" w:rsidP="00142F76">
      <w:pPr>
        <w:pStyle w:val="ListParagraph"/>
        <w:numPr>
          <w:ilvl w:val="0"/>
          <w:numId w:val="12"/>
        </w:numPr>
        <w:adjustRightInd w:val="0"/>
        <w:ind w:left="284" w:hanging="284"/>
        <w:jc w:val="both"/>
        <w:rPr>
          <w:sz w:val="20"/>
          <w:szCs w:val="20"/>
        </w:rPr>
      </w:pPr>
      <w:r w:rsidRPr="00EC2C44">
        <w:rPr>
          <w:sz w:val="20"/>
          <w:szCs w:val="20"/>
        </w:rPr>
        <w:t>Significant value for education is 0.000 &lt;alpha 0.05, then this variable has a positive and significant effect on the special autonomy fund, thus the hypothesis is accepted.</w:t>
      </w:r>
    </w:p>
    <w:p w:rsidR="00B4763B" w:rsidRPr="00EC2C44" w:rsidRDefault="00B4763B" w:rsidP="00142F76">
      <w:pPr>
        <w:pStyle w:val="ListParagraph"/>
        <w:numPr>
          <w:ilvl w:val="0"/>
          <w:numId w:val="12"/>
        </w:numPr>
        <w:adjustRightInd w:val="0"/>
        <w:ind w:left="284" w:hanging="284"/>
        <w:jc w:val="both"/>
        <w:rPr>
          <w:sz w:val="20"/>
          <w:szCs w:val="20"/>
        </w:rPr>
      </w:pPr>
      <w:r w:rsidRPr="00EC2C44">
        <w:rPr>
          <w:sz w:val="20"/>
          <w:szCs w:val="20"/>
        </w:rPr>
        <w:t>The significant value for health is 0.000 &lt;alpha 0.05, then the variable has a positive and significant effect on the special autonomy fund, thus the hypothesis is accepted.</w:t>
      </w:r>
    </w:p>
    <w:p w:rsidR="00073173" w:rsidRPr="00EC2C44" w:rsidRDefault="00B4763B" w:rsidP="00142F76">
      <w:pPr>
        <w:pStyle w:val="ListParagraph"/>
        <w:numPr>
          <w:ilvl w:val="0"/>
          <w:numId w:val="12"/>
        </w:numPr>
        <w:adjustRightInd w:val="0"/>
        <w:ind w:left="284" w:hanging="284"/>
        <w:jc w:val="both"/>
        <w:rPr>
          <w:sz w:val="20"/>
          <w:szCs w:val="20"/>
        </w:rPr>
      </w:pPr>
      <w:r w:rsidRPr="00EC2C44">
        <w:rPr>
          <w:sz w:val="20"/>
          <w:szCs w:val="20"/>
        </w:rPr>
        <w:t>Significant value for infrastructure is 0.015 &lt;alpha 0.05, then this variable has a positive and significant effect on the special autonomy fund, thus the hypothesis is accepted.</w:t>
      </w:r>
    </w:p>
    <w:p w:rsidR="00073173" w:rsidRPr="00EC2C44" w:rsidRDefault="00073173" w:rsidP="00EC2C44">
      <w:pPr>
        <w:adjustRightInd w:val="0"/>
        <w:ind w:left="0" w:firstLine="426"/>
        <w:rPr>
          <w:sz w:val="20"/>
          <w:szCs w:val="20"/>
        </w:rPr>
      </w:pPr>
      <w:r w:rsidRPr="00EC2C44">
        <w:rPr>
          <w:rFonts w:ascii="Times New Roman" w:hAnsi="Times New Roman" w:cs="Times New Roman"/>
          <w:sz w:val="20"/>
          <w:szCs w:val="20"/>
        </w:rPr>
        <w:t>Then the Path Analysis equation for the substructure I equation in the study is:</w:t>
      </w:r>
    </w:p>
    <w:p w:rsidR="00B4763B" w:rsidRPr="00EC2C44" w:rsidRDefault="00B4763B" w:rsidP="00B4763B">
      <w:pPr>
        <w:adjustRightInd w:val="0"/>
        <w:ind w:left="0" w:firstLine="0"/>
        <w:rPr>
          <w:sz w:val="20"/>
          <w:szCs w:val="20"/>
        </w:rPr>
      </w:pPr>
      <w:r w:rsidRPr="00EC2C44">
        <w:rPr>
          <w:noProof/>
          <w:sz w:val="20"/>
          <w:szCs w:val="20"/>
          <w:lang w:eastAsia="id-ID"/>
        </w:rPr>
        <w:drawing>
          <wp:anchor distT="0" distB="0" distL="114300" distR="114300" simplePos="0" relativeHeight="251668480" behindDoc="0" locked="0" layoutInCell="1" allowOverlap="1">
            <wp:simplePos x="0" y="0"/>
            <wp:positionH relativeFrom="column">
              <wp:posOffset>56716</wp:posOffset>
            </wp:positionH>
            <wp:positionV relativeFrom="paragraph">
              <wp:posOffset>84354</wp:posOffset>
            </wp:positionV>
            <wp:extent cx="2688055" cy="180474"/>
            <wp:effectExtent l="1905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1106" t="42011" r="17239" b="51480"/>
                    <a:stretch>
                      <a:fillRect/>
                    </a:stretch>
                  </pic:blipFill>
                  <pic:spPr bwMode="auto">
                    <a:xfrm>
                      <a:off x="0" y="0"/>
                      <a:ext cx="2688055" cy="180474"/>
                    </a:xfrm>
                    <a:prstGeom prst="rect">
                      <a:avLst/>
                    </a:prstGeom>
                    <a:noFill/>
                    <a:ln w="9525">
                      <a:noFill/>
                      <a:miter lim="800000"/>
                      <a:headEnd/>
                      <a:tailEnd/>
                    </a:ln>
                  </pic:spPr>
                </pic:pic>
              </a:graphicData>
            </a:graphic>
          </wp:anchor>
        </w:drawing>
      </w:r>
    </w:p>
    <w:p w:rsidR="00B4763B" w:rsidRPr="00EC2C44" w:rsidRDefault="00B4763B" w:rsidP="00B4763B">
      <w:pPr>
        <w:adjustRightInd w:val="0"/>
        <w:ind w:left="0" w:firstLine="0"/>
        <w:rPr>
          <w:rFonts w:ascii="Times New Roman" w:hAnsi="Times New Roman" w:cs="Times New Roman"/>
          <w:sz w:val="20"/>
          <w:szCs w:val="20"/>
        </w:rPr>
      </w:pPr>
    </w:p>
    <w:p w:rsidR="00B4763B" w:rsidRPr="00EC2C44" w:rsidRDefault="00B4763B" w:rsidP="00B4763B">
      <w:pPr>
        <w:adjustRightInd w:val="0"/>
        <w:ind w:left="0" w:firstLine="284"/>
        <w:rPr>
          <w:rFonts w:ascii="Times New Roman" w:hAnsi="Times New Roman" w:cs="Times New Roman"/>
          <w:sz w:val="20"/>
          <w:szCs w:val="20"/>
          <w:lang w:val="en-US"/>
        </w:rPr>
      </w:pPr>
      <w:r w:rsidRPr="00EC2C44">
        <w:rPr>
          <w:rFonts w:ascii="Times New Roman" w:hAnsi="Times New Roman" w:cs="Times New Roman"/>
          <w:sz w:val="20"/>
          <w:szCs w:val="20"/>
        </w:rPr>
        <w:t>Furthermore, to determine the magnitude of the influence of the independent variables on the dependent variable is to use the coefficient test. The coefficient of determination is used to test the goodness-fit of the regression model which can be seen from the value of R Square. To determine the relationship between the influence of youth in terms of economic, education, health and infrastructure aspects in regional development, it can be seen from the magnitude of the coefficient of determination as follows:</w:t>
      </w:r>
    </w:p>
    <w:p w:rsidR="00B4763B" w:rsidRPr="00EC2C44" w:rsidRDefault="00B4763B" w:rsidP="00B4763B">
      <w:pPr>
        <w:autoSpaceDE w:val="0"/>
        <w:autoSpaceDN w:val="0"/>
        <w:adjustRightInd w:val="0"/>
        <w:ind w:left="0" w:firstLine="0"/>
        <w:jc w:val="center"/>
        <w:rPr>
          <w:rFonts w:ascii="Times New Roman" w:hAnsi="Times New Roman" w:cs="Times New Roman"/>
          <w:sz w:val="20"/>
          <w:szCs w:val="20"/>
        </w:rPr>
      </w:pPr>
      <w:r w:rsidRPr="00EC2C44">
        <w:rPr>
          <w:rFonts w:ascii="Times New Roman" w:hAnsi="Times New Roman" w:cs="Times New Roman"/>
          <w:b/>
          <w:bCs/>
          <w:sz w:val="20"/>
          <w:szCs w:val="20"/>
        </w:rPr>
        <w:t>Table 6. Coefficient of Substructure Determination I</w:t>
      </w:r>
      <w:r w:rsidRPr="00EC2C44">
        <w:rPr>
          <w:rFonts w:ascii="Times New Roman" w:hAnsi="Times New Roman" w:cs="Times New Roman"/>
          <w:noProof/>
          <w:sz w:val="20"/>
          <w:szCs w:val="20"/>
          <w:lang w:eastAsia="id-ID"/>
        </w:rPr>
        <w:drawing>
          <wp:inline distT="0" distB="0" distL="0" distR="0">
            <wp:extent cx="2700000" cy="412631"/>
            <wp:effectExtent l="38100" t="57150" r="119400" b="101719"/>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14919" t="54142" r="9799" b="29812"/>
                    <a:stretch>
                      <a:fillRect/>
                    </a:stretch>
                  </pic:blipFill>
                  <pic:spPr bwMode="auto">
                    <a:xfrm>
                      <a:off x="0" y="0"/>
                      <a:ext cx="2700000" cy="412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63B" w:rsidRPr="00EC2C44" w:rsidRDefault="00B4763B" w:rsidP="00B4763B">
      <w:pPr>
        <w:autoSpaceDE w:val="0"/>
        <w:autoSpaceDN w:val="0"/>
        <w:adjustRightInd w:val="0"/>
        <w:ind w:left="0" w:firstLine="0"/>
        <w:rPr>
          <w:rFonts w:ascii="Times New Roman" w:hAnsi="Times New Roman" w:cs="Times New Roman"/>
          <w:sz w:val="20"/>
          <w:szCs w:val="20"/>
          <w:lang w:val="en-US"/>
        </w:rPr>
      </w:pPr>
      <w:r w:rsidRPr="00EC2C44">
        <w:rPr>
          <w:rFonts w:ascii="Times New Roman" w:hAnsi="Times New Roman" w:cs="Times New Roman"/>
          <w:sz w:val="20"/>
          <w:szCs w:val="20"/>
        </w:rPr>
        <w:t>Source: Research Results 2020 (Processing Data)</w:t>
      </w:r>
    </w:p>
    <w:p w:rsidR="00B4763B" w:rsidRPr="00EC2C44" w:rsidRDefault="00B4763B" w:rsidP="00B4763B">
      <w:pPr>
        <w:autoSpaceDE w:val="0"/>
        <w:autoSpaceDN w:val="0"/>
        <w:adjustRightInd w:val="0"/>
        <w:ind w:left="0" w:firstLine="0"/>
        <w:rPr>
          <w:rFonts w:ascii="Times New Roman" w:hAnsi="Times New Roman" w:cs="Times New Roman"/>
          <w:sz w:val="20"/>
          <w:szCs w:val="20"/>
          <w:lang w:val="en-US"/>
        </w:rPr>
      </w:pPr>
    </w:p>
    <w:p w:rsidR="00B4763B" w:rsidRPr="00EC2C44" w:rsidRDefault="00B4763B" w:rsidP="00B4763B">
      <w:pPr>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Based on Table 6 above, it can be concluded that the adjusted R Square value obtained is 0.448 or 44.8% which indicates the ability of the economic, education, health and infrastructure variables to explain the variations that occur in the management of special autonomy funds by 44.8%, while the remaining 55, 2% is influenced by other variables not examined.</w:t>
      </w:r>
      <w:r w:rsidRPr="00EC2C44">
        <w:rPr>
          <w:rFonts w:ascii="Times New Roman" w:hAnsi="Times New Roman" w:cs="Times New Roman"/>
          <w:sz w:val="20"/>
          <w:szCs w:val="20"/>
        </w:rPr>
        <w:tab/>
      </w:r>
    </w:p>
    <w:p w:rsidR="00B4763B" w:rsidRPr="00EC2C44" w:rsidRDefault="00B4763B" w:rsidP="007A2292">
      <w:pPr>
        <w:adjustRightInd w:val="0"/>
        <w:ind w:left="0" w:firstLine="0"/>
        <w:rPr>
          <w:rFonts w:ascii="Times New Roman" w:hAnsi="Times New Roman" w:cs="Times New Roman"/>
          <w:sz w:val="20"/>
          <w:szCs w:val="20"/>
        </w:rPr>
      </w:pPr>
    </w:p>
    <w:p w:rsidR="00B4763B" w:rsidRPr="00EC2C44" w:rsidRDefault="00B4763B" w:rsidP="00B4763B">
      <w:pPr>
        <w:pStyle w:val="ListParagraph"/>
        <w:numPr>
          <w:ilvl w:val="1"/>
          <w:numId w:val="3"/>
        </w:numPr>
        <w:adjustRightInd w:val="0"/>
        <w:ind w:left="426" w:hanging="426"/>
        <w:rPr>
          <w:sz w:val="20"/>
          <w:szCs w:val="20"/>
          <w:lang w:val="en-US"/>
        </w:rPr>
      </w:pPr>
      <w:r w:rsidRPr="00EC2C44">
        <w:rPr>
          <w:b/>
          <w:bCs/>
          <w:sz w:val="20"/>
          <w:szCs w:val="20"/>
        </w:rPr>
        <w:t xml:space="preserve">Analysis Model (Path Diagram) Substructure </w:t>
      </w:r>
      <w:r w:rsidRPr="00EC2C44">
        <w:rPr>
          <w:b/>
          <w:bCs/>
          <w:sz w:val="20"/>
          <w:szCs w:val="20"/>
          <w:lang w:val="id-ID"/>
        </w:rPr>
        <w:t>II</w:t>
      </w:r>
    </w:p>
    <w:p w:rsidR="00B4763B" w:rsidRPr="00EC2C44" w:rsidRDefault="00B4763B" w:rsidP="00B4763B">
      <w:pPr>
        <w:autoSpaceDE w:val="0"/>
        <w:autoSpaceDN w:val="0"/>
        <w:adjustRightInd w:val="0"/>
        <w:ind w:left="0" w:firstLine="426"/>
        <w:rPr>
          <w:rFonts w:ascii="Times New Roman" w:hAnsi="Times New Roman" w:cs="Times New Roman"/>
          <w:sz w:val="20"/>
          <w:szCs w:val="20"/>
        </w:rPr>
      </w:pPr>
      <w:r w:rsidRPr="00EC2C44">
        <w:rPr>
          <w:rFonts w:ascii="Times New Roman" w:hAnsi="Times New Roman" w:cs="Times New Roman"/>
          <w:sz w:val="20"/>
          <w:szCs w:val="20"/>
        </w:rPr>
        <w:t>The hypothesis states that the Economic Aspects (X1), Educational Aspects (X2), Health Aspects (X3) and Infrastructure Aspects (X4) have a positive and significant effect on Regional Development (Y2), in Langsa City. The following is Table 7.The results of the calculation of the path coefficient test for each variable:</w:t>
      </w:r>
    </w:p>
    <w:p w:rsidR="00B4763B" w:rsidRPr="00EC2C44" w:rsidRDefault="00B4763B" w:rsidP="00B4763B">
      <w:pPr>
        <w:adjustRightInd w:val="0"/>
        <w:ind w:left="0" w:firstLine="0"/>
        <w:jc w:val="center"/>
        <w:rPr>
          <w:rFonts w:ascii="Times New Roman" w:hAnsi="Times New Roman" w:cs="Times New Roman"/>
          <w:b/>
          <w:bCs/>
          <w:sz w:val="20"/>
          <w:szCs w:val="20"/>
        </w:rPr>
      </w:pPr>
      <w:r w:rsidRPr="00EC2C44">
        <w:rPr>
          <w:rFonts w:ascii="Times New Roman" w:hAnsi="Times New Roman" w:cs="Times New Roman"/>
          <w:b/>
          <w:bCs/>
          <w:sz w:val="20"/>
          <w:szCs w:val="20"/>
        </w:rPr>
        <w:lastRenderedPageBreak/>
        <w:t xml:space="preserve">Table 7. </w:t>
      </w:r>
    </w:p>
    <w:p w:rsidR="00B4763B" w:rsidRPr="00EC2C44" w:rsidRDefault="00B4763B" w:rsidP="00B4763B">
      <w:pPr>
        <w:adjustRightInd w:val="0"/>
        <w:ind w:left="0" w:firstLine="0"/>
        <w:jc w:val="center"/>
        <w:rPr>
          <w:rFonts w:ascii="Times New Roman" w:hAnsi="Times New Roman" w:cs="Times New Roman"/>
          <w:b/>
          <w:bCs/>
          <w:sz w:val="20"/>
          <w:szCs w:val="20"/>
        </w:rPr>
      </w:pPr>
      <w:r w:rsidRPr="00EC2C44">
        <w:rPr>
          <w:rFonts w:ascii="Times New Roman" w:hAnsi="Times New Roman" w:cs="Times New Roman"/>
          <w:b/>
          <w:bCs/>
          <w:sz w:val="20"/>
          <w:szCs w:val="20"/>
        </w:rPr>
        <w:t>Coefficient Test Results Substructure Path II</w:t>
      </w:r>
    </w:p>
    <w:p w:rsidR="00B4763B" w:rsidRPr="00EC2C44" w:rsidRDefault="00B4763B" w:rsidP="00B4763B">
      <w:pPr>
        <w:adjustRightInd w:val="0"/>
        <w:ind w:left="0" w:firstLine="0"/>
        <w:jc w:val="center"/>
        <w:rPr>
          <w:rFonts w:ascii="Times New Roman" w:hAnsi="Times New Roman" w:cs="Times New Roman"/>
          <w:b/>
          <w:bCs/>
          <w:sz w:val="20"/>
          <w:szCs w:val="20"/>
        </w:rPr>
      </w:pPr>
      <w:r w:rsidRPr="00EC2C44">
        <w:rPr>
          <w:rFonts w:ascii="Times New Roman" w:hAnsi="Times New Roman" w:cs="Times New Roman"/>
          <w:noProof/>
          <w:sz w:val="20"/>
          <w:szCs w:val="20"/>
          <w:lang w:eastAsia="id-ID"/>
        </w:rPr>
        <w:drawing>
          <wp:inline distT="0" distB="0" distL="0" distR="0">
            <wp:extent cx="2747470" cy="804399"/>
            <wp:effectExtent l="38100" t="57150" r="110030" b="90951"/>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15771" t="32346" r="9684" b="26880"/>
                    <a:stretch>
                      <a:fillRect/>
                    </a:stretch>
                  </pic:blipFill>
                  <pic:spPr bwMode="auto">
                    <a:xfrm>
                      <a:off x="0" y="0"/>
                      <a:ext cx="2751779" cy="805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63B" w:rsidRPr="00EC2C44" w:rsidRDefault="00B4763B" w:rsidP="00B4763B">
      <w:pPr>
        <w:ind w:hanging="1418"/>
        <w:jc w:val="left"/>
        <w:rPr>
          <w:rFonts w:ascii="Times New Roman" w:hAnsi="Times New Roman" w:cs="Times New Roman"/>
          <w:sz w:val="20"/>
          <w:szCs w:val="20"/>
        </w:rPr>
      </w:pPr>
      <w:r w:rsidRPr="00EC2C44">
        <w:rPr>
          <w:rFonts w:ascii="Times New Roman" w:hAnsi="Times New Roman" w:cs="Times New Roman"/>
          <w:sz w:val="20"/>
          <w:szCs w:val="20"/>
        </w:rPr>
        <w:t>Dependent Variable: Regional Development (Y2)</w:t>
      </w:r>
    </w:p>
    <w:p w:rsidR="00B4763B" w:rsidRPr="00EC2C44" w:rsidRDefault="00B4763B" w:rsidP="00B4763B">
      <w:pPr>
        <w:ind w:hanging="1418"/>
        <w:jc w:val="left"/>
        <w:rPr>
          <w:rFonts w:ascii="Times New Roman" w:hAnsi="Times New Roman" w:cs="Times New Roman"/>
          <w:sz w:val="20"/>
          <w:szCs w:val="20"/>
        </w:rPr>
      </w:pPr>
      <w:r w:rsidRPr="00EC2C44">
        <w:rPr>
          <w:rFonts w:ascii="Times New Roman" w:hAnsi="Times New Roman" w:cs="Times New Roman"/>
          <w:sz w:val="20"/>
          <w:szCs w:val="20"/>
        </w:rPr>
        <w:t>Source: Research Results 2020 (Processing Data)</w:t>
      </w:r>
    </w:p>
    <w:p w:rsidR="00B4763B" w:rsidRPr="00EC2C44" w:rsidRDefault="00B4763B" w:rsidP="00B4763B">
      <w:pPr>
        <w:adjustRightInd w:val="0"/>
        <w:ind w:left="0" w:firstLine="0"/>
        <w:rPr>
          <w:rFonts w:ascii="Times New Roman" w:hAnsi="Times New Roman" w:cs="Times New Roman"/>
          <w:sz w:val="20"/>
          <w:szCs w:val="20"/>
          <w:lang w:val="en-US"/>
        </w:rPr>
      </w:pPr>
    </w:p>
    <w:p w:rsidR="00B4763B" w:rsidRPr="00EC2C44" w:rsidRDefault="00B4763B" w:rsidP="00B4763B">
      <w:pPr>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Based on Table 7, it is shown as follows:</w:t>
      </w:r>
    </w:p>
    <w:p w:rsidR="00B4763B" w:rsidRPr="00EC2C44" w:rsidRDefault="00B4763B" w:rsidP="00C67D6A">
      <w:pPr>
        <w:pStyle w:val="ListParagraph"/>
        <w:numPr>
          <w:ilvl w:val="0"/>
          <w:numId w:val="19"/>
        </w:numPr>
        <w:adjustRightInd w:val="0"/>
        <w:ind w:left="284" w:hanging="284"/>
        <w:jc w:val="both"/>
        <w:rPr>
          <w:sz w:val="20"/>
          <w:szCs w:val="20"/>
        </w:rPr>
      </w:pPr>
      <w:r w:rsidRPr="00EC2C44">
        <w:rPr>
          <w:sz w:val="20"/>
          <w:szCs w:val="20"/>
        </w:rPr>
        <w:t>Significant value for Economy is 0.002 &lt;alpha 0.05, then this variable has a positive and significant effect on regional development, thus the hypothesis is accepted.</w:t>
      </w:r>
    </w:p>
    <w:p w:rsidR="00B4763B" w:rsidRPr="00EC2C44" w:rsidRDefault="00B4763B" w:rsidP="00C67D6A">
      <w:pPr>
        <w:pStyle w:val="ListParagraph"/>
        <w:numPr>
          <w:ilvl w:val="0"/>
          <w:numId w:val="19"/>
        </w:numPr>
        <w:adjustRightInd w:val="0"/>
        <w:ind w:left="284" w:hanging="284"/>
        <w:jc w:val="both"/>
        <w:rPr>
          <w:sz w:val="20"/>
          <w:szCs w:val="20"/>
        </w:rPr>
      </w:pPr>
      <w:r w:rsidRPr="00EC2C44">
        <w:rPr>
          <w:sz w:val="20"/>
          <w:szCs w:val="20"/>
        </w:rPr>
        <w:t>Significant value for education is 0.001 &lt;alpha 0.05, then this variable has a positive and significant effect on regional development, thus the hypothesis is accepted.</w:t>
      </w:r>
    </w:p>
    <w:p w:rsidR="00B4763B" w:rsidRPr="00EC2C44" w:rsidRDefault="00B4763B" w:rsidP="00C67D6A">
      <w:pPr>
        <w:pStyle w:val="ListParagraph"/>
        <w:numPr>
          <w:ilvl w:val="0"/>
          <w:numId w:val="19"/>
        </w:numPr>
        <w:adjustRightInd w:val="0"/>
        <w:ind w:left="284" w:hanging="284"/>
        <w:jc w:val="both"/>
        <w:rPr>
          <w:sz w:val="20"/>
          <w:szCs w:val="20"/>
        </w:rPr>
      </w:pPr>
      <w:r w:rsidRPr="00EC2C44">
        <w:rPr>
          <w:sz w:val="20"/>
          <w:szCs w:val="20"/>
        </w:rPr>
        <w:t>Significant value for health is 0.000 &lt;alpha 0.05, then this variable has a positive and significant effect on regional development, thus the hypothesis is accepted.</w:t>
      </w:r>
    </w:p>
    <w:p w:rsidR="00B4763B" w:rsidRPr="00EC2C44" w:rsidRDefault="00B4763B" w:rsidP="00C67D6A">
      <w:pPr>
        <w:pStyle w:val="ListParagraph"/>
        <w:numPr>
          <w:ilvl w:val="0"/>
          <w:numId w:val="19"/>
        </w:numPr>
        <w:adjustRightInd w:val="0"/>
        <w:ind w:left="284" w:hanging="284"/>
        <w:jc w:val="both"/>
        <w:rPr>
          <w:sz w:val="20"/>
          <w:szCs w:val="20"/>
        </w:rPr>
      </w:pPr>
      <w:r w:rsidRPr="00EC2C44">
        <w:rPr>
          <w:sz w:val="20"/>
          <w:szCs w:val="20"/>
        </w:rPr>
        <w:t>Significant value for infrastructure is 0.000 &lt;alpha 0.05, then this variable has a positive and significant effect on regional development, thus the hypothesis is accepted.</w:t>
      </w:r>
    </w:p>
    <w:p w:rsidR="00073173" w:rsidRPr="00EC2C44" w:rsidRDefault="00073173" w:rsidP="00EC2C44">
      <w:pPr>
        <w:adjustRightInd w:val="0"/>
        <w:ind w:left="0" w:firstLine="360"/>
        <w:rPr>
          <w:rFonts w:ascii="Times New Roman" w:hAnsi="Times New Roman" w:cs="Times New Roman"/>
          <w:sz w:val="20"/>
          <w:szCs w:val="20"/>
        </w:rPr>
      </w:pPr>
      <w:r w:rsidRPr="00EC2C44">
        <w:rPr>
          <w:rFonts w:ascii="Times New Roman" w:hAnsi="Times New Roman" w:cs="Times New Roman"/>
          <w:sz w:val="20"/>
          <w:szCs w:val="20"/>
        </w:rPr>
        <w:t>Then the Path Analysis equation for the substructure II equation in the study is:</w:t>
      </w:r>
      <w:r w:rsidRPr="00EC2C44">
        <w:rPr>
          <w:rFonts w:ascii="Times New Roman" w:hAnsi="Times New Roman" w:cs="Times New Roman"/>
          <w:noProof/>
          <w:sz w:val="20"/>
          <w:szCs w:val="20"/>
          <w:lang w:eastAsia="id-ID"/>
        </w:rPr>
        <w:drawing>
          <wp:inline distT="0" distB="0" distL="0" distR="0">
            <wp:extent cx="2640965" cy="205532"/>
            <wp:effectExtent l="19050" t="0" r="6985"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19628" t="53827" r="19817" b="37778"/>
                    <a:stretch>
                      <a:fillRect/>
                    </a:stretch>
                  </pic:blipFill>
                  <pic:spPr bwMode="auto">
                    <a:xfrm>
                      <a:off x="0" y="0"/>
                      <a:ext cx="2640965" cy="205532"/>
                    </a:xfrm>
                    <a:prstGeom prst="rect">
                      <a:avLst/>
                    </a:prstGeom>
                    <a:noFill/>
                    <a:ln w="9525">
                      <a:noFill/>
                      <a:miter lim="800000"/>
                      <a:headEnd/>
                      <a:tailEnd/>
                    </a:ln>
                  </pic:spPr>
                </pic:pic>
              </a:graphicData>
            </a:graphic>
          </wp:inline>
        </w:drawing>
      </w:r>
    </w:p>
    <w:p w:rsidR="00EC2C44" w:rsidRPr="00EE377A" w:rsidRDefault="00073173" w:rsidP="00EE377A">
      <w:pPr>
        <w:autoSpaceDE w:val="0"/>
        <w:autoSpaceDN w:val="0"/>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Furthermore, to determine the magnitude of the influence of the independent variables on the dependent variable is to use the following coefficient of determination test:</w:t>
      </w:r>
    </w:p>
    <w:p w:rsidR="00EC2C44" w:rsidRDefault="00EC2C44" w:rsidP="00073173">
      <w:pPr>
        <w:autoSpaceDE w:val="0"/>
        <w:autoSpaceDN w:val="0"/>
        <w:adjustRightInd w:val="0"/>
        <w:ind w:left="-142" w:firstLine="0"/>
        <w:jc w:val="center"/>
        <w:rPr>
          <w:rFonts w:ascii="Times New Roman" w:hAnsi="Times New Roman" w:cs="Times New Roman"/>
          <w:b/>
          <w:bCs/>
          <w:sz w:val="20"/>
          <w:szCs w:val="20"/>
        </w:rPr>
      </w:pPr>
    </w:p>
    <w:p w:rsidR="00073173" w:rsidRPr="00EC2C44" w:rsidRDefault="00073173" w:rsidP="00073173">
      <w:pPr>
        <w:autoSpaceDE w:val="0"/>
        <w:autoSpaceDN w:val="0"/>
        <w:adjustRightInd w:val="0"/>
        <w:ind w:left="-142" w:firstLine="0"/>
        <w:jc w:val="center"/>
        <w:rPr>
          <w:rFonts w:ascii="Times New Roman" w:hAnsi="Times New Roman" w:cs="Times New Roman"/>
          <w:b/>
          <w:bCs/>
          <w:sz w:val="20"/>
          <w:szCs w:val="20"/>
        </w:rPr>
      </w:pPr>
      <w:r w:rsidRPr="00EC2C44">
        <w:rPr>
          <w:rFonts w:ascii="Times New Roman" w:hAnsi="Times New Roman" w:cs="Times New Roman"/>
          <w:b/>
          <w:bCs/>
          <w:sz w:val="20"/>
          <w:szCs w:val="20"/>
        </w:rPr>
        <w:t xml:space="preserve">Table 8. </w:t>
      </w:r>
    </w:p>
    <w:p w:rsidR="00073173" w:rsidRPr="00EC2C44" w:rsidRDefault="00073173" w:rsidP="00073173">
      <w:pPr>
        <w:autoSpaceDE w:val="0"/>
        <w:autoSpaceDN w:val="0"/>
        <w:adjustRightInd w:val="0"/>
        <w:ind w:left="-142" w:firstLine="0"/>
        <w:jc w:val="center"/>
        <w:rPr>
          <w:rFonts w:ascii="Times New Roman" w:hAnsi="Times New Roman" w:cs="Times New Roman"/>
          <w:sz w:val="20"/>
          <w:szCs w:val="20"/>
        </w:rPr>
      </w:pPr>
      <w:r w:rsidRPr="00EC2C44">
        <w:rPr>
          <w:rFonts w:ascii="Times New Roman" w:hAnsi="Times New Roman" w:cs="Times New Roman"/>
          <w:b/>
          <w:bCs/>
          <w:sz w:val="20"/>
          <w:szCs w:val="20"/>
        </w:rPr>
        <w:t>Coefficient of Substructure Determination II</w:t>
      </w:r>
      <w:r w:rsidRPr="00EC2C44">
        <w:rPr>
          <w:rFonts w:ascii="Times New Roman" w:hAnsi="Times New Roman" w:cs="Times New Roman"/>
          <w:noProof/>
          <w:sz w:val="20"/>
          <w:szCs w:val="20"/>
          <w:lang w:eastAsia="id-ID"/>
        </w:rPr>
        <w:drawing>
          <wp:inline distT="0" distB="0" distL="0" distR="0">
            <wp:extent cx="2827322" cy="319102"/>
            <wp:effectExtent l="38100" t="57150" r="106378" b="99998"/>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4397" t="44492" r="10672" b="40466"/>
                    <a:stretch>
                      <a:fillRect/>
                    </a:stretch>
                  </pic:blipFill>
                  <pic:spPr bwMode="auto">
                    <a:xfrm>
                      <a:off x="0" y="0"/>
                      <a:ext cx="2827322" cy="319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3173" w:rsidRPr="00EC2C44" w:rsidRDefault="00073173" w:rsidP="00073173">
      <w:pPr>
        <w:autoSpaceDE w:val="0"/>
        <w:autoSpaceDN w:val="0"/>
        <w:adjustRightInd w:val="0"/>
        <w:ind w:left="0" w:firstLine="0"/>
        <w:rPr>
          <w:rFonts w:ascii="Times New Roman" w:hAnsi="Times New Roman" w:cs="Times New Roman"/>
          <w:sz w:val="20"/>
          <w:szCs w:val="20"/>
          <w:lang w:val="en-US"/>
        </w:rPr>
      </w:pPr>
      <w:r w:rsidRPr="00EC2C44">
        <w:rPr>
          <w:rFonts w:ascii="Times New Roman" w:hAnsi="Times New Roman" w:cs="Times New Roman"/>
          <w:sz w:val="20"/>
          <w:szCs w:val="20"/>
        </w:rPr>
        <w:t>Source: Research Results 2020 (Processing Data)</w:t>
      </w:r>
    </w:p>
    <w:p w:rsidR="00073173" w:rsidRPr="00EC2C44" w:rsidRDefault="00073173" w:rsidP="00073173">
      <w:pPr>
        <w:autoSpaceDE w:val="0"/>
        <w:autoSpaceDN w:val="0"/>
        <w:adjustRightInd w:val="0"/>
        <w:ind w:left="0" w:firstLine="0"/>
        <w:rPr>
          <w:rFonts w:ascii="Times New Roman" w:hAnsi="Times New Roman" w:cs="Times New Roman"/>
          <w:sz w:val="20"/>
          <w:szCs w:val="20"/>
          <w:lang w:val="en-US"/>
        </w:rPr>
      </w:pPr>
    </w:p>
    <w:p w:rsidR="00073173" w:rsidRDefault="00073173" w:rsidP="00073173">
      <w:pPr>
        <w:adjustRightInd w:val="0"/>
        <w:ind w:left="0" w:firstLine="0"/>
        <w:rPr>
          <w:rFonts w:ascii="Times New Roman" w:hAnsi="Times New Roman" w:cs="Times New Roman"/>
          <w:sz w:val="20"/>
          <w:szCs w:val="20"/>
          <w:lang w:val="en-US"/>
        </w:rPr>
      </w:pPr>
      <w:r w:rsidRPr="00EC2C44">
        <w:rPr>
          <w:rFonts w:ascii="Times New Roman" w:hAnsi="Times New Roman" w:cs="Times New Roman"/>
          <w:sz w:val="20"/>
          <w:szCs w:val="20"/>
        </w:rPr>
        <w:t>Based on Table 8, it can be concluded that the Adjusted R Square value obtained is 0.570 or 57% which indicates the ability of the economic, education, health and infrastructure variables to explain the variations that occur in regional development by 57%, while the remaining 43% is influenced by variables. others that were not researched.</w:t>
      </w:r>
    </w:p>
    <w:p w:rsidR="00C67D6A" w:rsidRDefault="00C67D6A" w:rsidP="00073173">
      <w:pPr>
        <w:adjustRightInd w:val="0"/>
        <w:ind w:left="0" w:firstLine="0"/>
        <w:rPr>
          <w:rFonts w:ascii="Times New Roman" w:hAnsi="Times New Roman" w:cs="Times New Roman"/>
          <w:sz w:val="20"/>
          <w:szCs w:val="20"/>
          <w:lang w:val="en-US"/>
        </w:rPr>
      </w:pPr>
    </w:p>
    <w:p w:rsidR="00C67D6A" w:rsidRPr="00C67D6A" w:rsidRDefault="00C67D6A" w:rsidP="00073173">
      <w:pPr>
        <w:adjustRightInd w:val="0"/>
        <w:ind w:left="0" w:firstLine="0"/>
        <w:rPr>
          <w:rFonts w:ascii="Times New Roman" w:hAnsi="Times New Roman" w:cs="Times New Roman"/>
          <w:sz w:val="20"/>
          <w:szCs w:val="20"/>
          <w:lang w:val="en-US"/>
        </w:rPr>
      </w:pPr>
    </w:p>
    <w:p w:rsidR="00073173" w:rsidRPr="00EC2C44" w:rsidRDefault="00073173" w:rsidP="00073173">
      <w:pPr>
        <w:adjustRightInd w:val="0"/>
        <w:ind w:left="0" w:firstLine="0"/>
        <w:rPr>
          <w:rFonts w:ascii="Times New Roman" w:hAnsi="Times New Roman" w:cs="Times New Roman"/>
          <w:sz w:val="20"/>
          <w:szCs w:val="20"/>
        </w:rPr>
      </w:pPr>
    </w:p>
    <w:p w:rsidR="00073173" w:rsidRPr="00C67D6A" w:rsidRDefault="00073173" w:rsidP="00C67D6A">
      <w:pPr>
        <w:adjustRightInd w:val="0"/>
        <w:ind w:left="0" w:firstLine="0"/>
        <w:rPr>
          <w:sz w:val="20"/>
          <w:szCs w:val="20"/>
        </w:rPr>
      </w:pPr>
      <w:r w:rsidRPr="00C67D6A">
        <w:rPr>
          <w:b/>
          <w:bCs/>
          <w:sz w:val="20"/>
          <w:szCs w:val="20"/>
        </w:rPr>
        <w:t xml:space="preserve">Structural Model Testing Results </w:t>
      </w:r>
    </w:p>
    <w:p w:rsidR="00073173" w:rsidRPr="00EC2C44" w:rsidRDefault="00073173" w:rsidP="00073173">
      <w:pPr>
        <w:adjustRightInd w:val="0"/>
        <w:ind w:left="0" w:firstLine="567"/>
        <w:rPr>
          <w:rFonts w:ascii="Times New Roman" w:hAnsi="Times New Roman" w:cs="Times New Roman"/>
          <w:sz w:val="20"/>
          <w:szCs w:val="20"/>
        </w:rPr>
      </w:pPr>
      <w:r w:rsidRPr="00EC2C44">
        <w:rPr>
          <w:rFonts w:ascii="Times New Roman" w:hAnsi="Times New Roman" w:cs="Times New Roman"/>
          <w:sz w:val="20"/>
          <w:szCs w:val="20"/>
        </w:rPr>
        <w:t>The effects of economic, education, health and infrastructure aspects on special autonomy funds and regional development are as follows :</w:t>
      </w:r>
    </w:p>
    <w:p w:rsidR="00073173" w:rsidRPr="00EC2C44" w:rsidRDefault="00073173" w:rsidP="00073173">
      <w:pPr>
        <w:adjustRightInd w:val="0"/>
        <w:ind w:left="0" w:firstLine="567"/>
        <w:rPr>
          <w:rFonts w:ascii="Times New Roman" w:hAnsi="Times New Roman" w:cs="Times New Roman"/>
          <w:sz w:val="20"/>
          <w:szCs w:val="20"/>
        </w:rPr>
      </w:pPr>
    </w:p>
    <w:p w:rsidR="00073173" w:rsidRPr="00EC2C44" w:rsidRDefault="00073173" w:rsidP="009655C1">
      <w:pPr>
        <w:pStyle w:val="ListParagraph"/>
        <w:numPr>
          <w:ilvl w:val="0"/>
          <w:numId w:val="14"/>
        </w:numPr>
        <w:adjustRightInd w:val="0"/>
        <w:ind w:left="284" w:hanging="284"/>
        <w:rPr>
          <w:sz w:val="20"/>
          <w:szCs w:val="20"/>
        </w:rPr>
      </w:pPr>
      <w:r w:rsidRPr="00EC2C44">
        <w:rPr>
          <w:b/>
          <w:bCs/>
          <w:iCs/>
          <w:sz w:val="20"/>
          <w:szCs w:val="20"/>
        </w:rPr>
        <w:lastRenderedPageBreak/>
        <w:t>Direct Effect</w:t>
      </w:r>
    </w:p>
    <w:p w:rsidR="00073173" w:rsidRPr="00EC2C44" w:rsidRDefault="00073173" w:rsidP="00073173">
      <w:pPr>
        <w:autoSpaceDE w:val="0"/>
        <w:autoSpaceDN w:val="0"/>
        <w:adjustRightInd w:val="0"/>
        <w:ind w:left="0" w:firstLine="720"/>
        <w:rPr>
          <w:rFonts w:ascii="Times New Roman" w:hAnsi="Times New Roman" w:cs="Times New Roman"/>
          <w:sz w:val="20"/>
          <w:szCs w:val="20"/>
        </w:rPr>
      </w:pPr>
      <w:r w:rsidRPr="00EC2C44">
        <w:rPr>
          <w:rFonts w:ascii="Times New Roman" w:hAnsi="Times New Roman" w:cs="Times New Roman"/>
          <w:sz w:val="20"/>
          <w:szCs w:val="20"/>
        </w:rPr>
        <w:t>To calculate the direct effect, the following formula is used:</w:t>
      </w:r>
    </w:p>
    <w:p w:rsidR="00073173" w:rsidRPr="00EC2C44" w:rsidRDefault="00073173" w:rsidP="00C67D6A">
      <w:pPr>
        <w:adjustRightInd w:val="0"/>
        <w:ind w:left="0" w:firstLine="0"/>
        <w:rPr>
          <w:rFonts w:ascii="Times New Roman" w:hAnsi="Times New Roman" w:cs="Times New Roman"/>
          <w:sz w:val="20"/>
          <w:szCs w:val="20"/>
        </w:rPr>
      </w:pP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Effect of Economic variables (X1) Special Autonomy Fund (Y1). X1 against Y1 = 0.145</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The influence of the Education variable (X2) Special Autonomy Fund (Y1). X2 with respect to Y1 = 0.199</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The influence of the Health variable (X3) Special Autonomy Fund (Y1). X3 with respect to Y1 = 0.207</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Influence of the Infrastructure variable (X1) Special Autonomy Fund (Y1). X4 with respect to Y1 = 0.174</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Influence of Economic variables (X1) Regional Development (Y2). X1 against Y2 = 0.145</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Influence of Education variable (X2) Regional Development (Y2). X2 with respect to Y2 = 0.173</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Influence of Health variable (X3) Regional Development (Y2). X3 with respect to Y2 = 0.251</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Influence of the Infrastructure variable (X4) Regional Development (Y2). X4 with respect to Y2 = 0.306</w:t>
      </w:r>
    </w:p>
    <w:p w:rsidR="00073173" w:rsidRPr="00EC2C44" w:rsidRDefault="00073173" w:rsidP="00C67D6A">
      <w:pPr>
        <w:pStyle w:val="ListParagraph"/>
        <w:numPr>
          <w:ilvl w:val="0"/>
          <w:numId w:val="24"/>
        </w:numPr>
        <w:adjustRightInd w:val="0"/>
        <w:ind w:left="142" w:hanging="142"/>
        <w:jc w:val="both"/>
        <w:rPr>
          <w:sz w:val="20"/>
          <w:szCs w:val="20"/>
        </w:rPr>
      </w:pPr>
      <w:r w:rsidRPr="00EC2C44">
        <w:rPr>
          <w:sz w:val="20"/>
          <w:szCs w:val="20"/>
        </w:rPr>
        <w:t>The influence of the Special Autonomy Fund (Y1) Regional Development (Y2) variable. Y1 to Y2 = 0.278.</w:t>
      </w:r>
    </w:p>
    <w:p w:rsidR="00073173" w:rsidRPr="00EC2C44" w:rsidRDefault="00073173" w:rsidP="00073173">
      <w:pPr>
        <w:autoSpaceDE w:val="0"/>
        <w:autoSpaceDN w:val="0"/>
        <w:adjustRightInd w:val="0"/>
        <w:ind w:left="0" w:firstLine="0"/>
        <w:rPr>
          <w:rFonts w:ascii="Times New Roman" w:hAnsi="Times New Roman" w:cs="Times New Roman"/>
          <w:sz w:val="20"/>
          <w:szCs w:val="20"/>
        </w:rPr>
      </w:pPr>
    </w:p>
    <w:p w:rsidR="00073173" w:rsidRPr="00EC2C44" w:rsidRDefault="00073173" w:rsidP="009655C1">
      <w:pPr>
        <w:pStyle w:val="ListParagraph"/>
        <w:numPr>
          <w:ilvl w:val="0"/>
          <w:numId w:val="14"/>
        </w:numPr>
        <w:tabs>
          <w:tab w:val="left" w:pos="142"/>
        </w:tabs>
        <w:adjustRightInd w:val="0"/>
        <w:ind w:left="284" w:hanging="284"/>
        <w:rPr>
          <w:sz w:val="20"/>
          <w:szCs w:val="20"/>
        </w:rPr>
      </w:pPr>
      <w:r w:rsidRPr="00EC2C44">
        <w:rPr>
          <w:b/>
          <w:bCs/>
          <w:iCs/>
          <w:sz w:val="20"/>
          <w:szCs w:val="20"/>
        </w:rPr>
        <w:t>Indirect Effect</w:t>
      </w:r>
    </w:p>
    <w:p w:rsidR="00073173" w:rsidRPr="00EC2C44" w:rsidRDefault="00073173" w:rsidP="00073173">
      <w:pPr>
        <w:tabs>
          <w:tab w:val="left" w:pos="284"/>
        </w:tabs>
        <w:autoSpaceDE w:val="0"/>
        <w:autoSpaceDN w:val="0"/>
        <w:adjustRightInd w:val="0"/>
        <w:ind w:left="0" w:right="-94" w:firstLine="0"/>
        <w:rPr>
          <w:rFonts w:ascii="Times New Roman" w:hAnsi="Times New Roman" w:cs="Times New Roman"/>
          <w:sz w:val="20"/>
          <w:szCs w:val="20"/>
        </w:rPr>
      </w:pPr>
      <w:r w:rsidRPr="00EC2C44">
        <w:rPr>
          <w:rFonts w:ascii="Times New Roman" w:hAnsi="Times New Roman" w:cs="Times New Roman"/>
          <w:sz w:val="20"/>
          <w:szCs w:val="20"/>
        </w:rPr>
        <w:tab/>
        <w:t>To calculate the indirect effect, the following formula is used:</w:t>
      </w:r>
    </w:p>
    <w:p w:rsidR="00073173" w:rsidRPr="00EC2C44" w:rsidRDefault="00073173" w:rsidP="00C67D6A">
      <w:pPr>
        <w:pStyle w:val="ListParagraph"/>
        <w:numPr>
          <w:ilvl w:val="0"/>
          <w:numId w:val="23"/>
        </w:numPr>
        <w:adjustRightInd w:val="0"/>
        <w:ind w:left="142" w:right="-94" w:hanging="142"/>
        <w:jc w:val="both"/>
        <w:rPr>
          <w:sz w:val="20"/>
          <w:szCs w:val="20"/>
        </w:rPr>
      </w:pPr>
      <w:r w:rsidRPr="00EC2C44">
        <w:rPr>
          <w:sz w:val="20"/>
          <w:szCs w:val="20"/>
        </w:rPr>
        <w:t>Economic Influence (X1) on Regional Development (Y2) through the Special Autonomy Fund (Y1). X1 through Y1 with respect to Y2 = 0.145 x 0.278 = 0.040.</w:t>
      </w:r>
    </w:p>
    <w:p w:rsidR="00073173" w:rsidRPr="00EC2C44" w:rsidRDefault="00073173" w:rsidP="00C67D6A">
      <w:pPr>
        <w:pStyle w:val="ListParagraph"/>
        <w:numPr>
          <w:ilvl w:val="0"/>
          <w:numId w:val="23"/>
        </w:numPr>
        <w:adjustRightInd w:val="0"/>
        <w:ind w:left="142" w:right="-94" w:hanging="142"/>
        <w:jc w:val="both"/>
        <w:rPr>
          <w:sz w:val="20"/>
          <w:szCs w:val="20"/>
        </w:rPr>
      </w:pPr>
      <w:r w:rsidRPr="00EC2C44">
        <w:rPr>
          <w:sz w:val="20"/>
          <w:szCs w:val="20"/>
        </w:rPr>
        <w:t>The Influence of Education (X2) on Regional Development (Y2) through the Special Autonomy Fund (Y1). X2 through Y1 against Y2 = 0.199 x 0.278 = 0.055.</w:t>
      </w:r>
    </w:p>
    <w:p w:rsidR="00073173" w:rsidRPr="00EC2C44" w:rsidRDefault="00073173" w:rsidP="00C67D6A">
      <w:pPr>
        <w:pStyle w:val="ListParagraph"/>
        <w:numPr>
          <w:ilvl w:val="0"/>
          <w:numId w:val="23"/>
        </w:numPr>
        <w:adjustRightInd w:val="0"/>
        <w:ind w:left="142" w:right="-94" w:hanging="142"/>
        <w:jc w:val="both"/>
        <w:rPr>
          <w:sz w:val="20"/>
          <w:szCs w:val="20"/>
        </w:rPr>
      </w:pPr>
      <w:r w:rsidRPr="00EC2C44">
        <w:rPr>
          <w:sz w:val="20"/>
          <w:szCs w:val="20"/>
        </w:rPr>
        <w:t>Health Effect (X3) on Regional Development (Y2) through the Special Autonomy Fund (Y1). X3 through Y1 against Y2 = 0.207 x 0.278 = 0.057.</w:t>
      </w:r>
    </w:p>
    <w:p w:rsidR="00073173" w:rsidRPr="00EC2C44" w:rsidRDefault="00073173" w:rsidP="00C67D6A">
      <w:pPr>
        <w:pStyle w:val="ListParagraph"/>
        <w:numPr>
          <w:ilvl w:val="0"/>
          <w:numId w:val="23"/>
        </w:numPr>
        <w:adjustRightInd w:val="0"/>
        <w:ind w:left="142" w:right="-94" w:hanging="142"/>
        <w:jc w:val="both"/>
        <w:rPr>
          <w:sz w:val="20"/>
          <w:szCs w:val="20"/>
        </w:rPr>
      </w:pPr>
      <w:r w:rsidRPr="00EC2C44">
        <w:rPr>
          <w:sz w:val="20"/>
          <w:szCs w:val="20"/>
        </w:rPr>
        <w:t>The Influence of Infrastructure (X4) on Regional Development (Y2) through the Special Autonomy Fund (Y1). X4 through Y1 against Y2 = 0.174 x 0.278 = 0.048.</w:t>
      </w:r>
    </w:p>
    <w:p w:rsidR="00073173" w:rsidRPr="00EC2C44" w:rsidRDefault="00073173" w:rsidP="00073173">
      <w:pPr>
        <w:adjustRightInd w:val="0"/>
        <w:ind w:left="0" w:firstLine="0"/>
        <w:rPr>
          <w:rFonts w:ascii="Times New Roman" w:hAnsi="Times New Roman" w:cs="Times New Roman"/>
          <w:sz w:val="20"/>
          <w:szCs w:val="20"/>
        </w:rPr>
      </w:pPr>
    </w:p>
    <w:p w:rsidR="00073173" w:rsidRPr="00EC2C44" w:rsidRDefault="00073173" w:rsidP="009655C1">
      <w:pPr>
        <w:pStyle w:val="ListParagraph"/>
        <w:numPr>
          <w:ilvl w:val="0"/>
          <w:numId w:val="14"/>
        </w:numPr>
        <w:tabs>
          <w:tab w:val="left" w:pos="567"/>
        </w:tabs>
        <w:adjustRightInd w:val="0"/>
        <w:ind w:left="284" w:hanging="284"/>
        <w:rPr>
          <w:sz w:val="20"/>
          <w:szCs w:val="20"/>
        </w:rPr>
      </w:pPr>
      <w:r w:rsidRPr="00EC2C44">
        <w:rPr>
          <w:b/>
          <w:bCs/>
          <w:iCs/>
          <w:sz w:val="20"/>
          <w:szCs w:val="20"/>
        </w:rPr>
        <w:t>Total Effect</w:t>
      </w:r>
    </w:p>
    <w:p w:rsidR="00073173" w:rsidRPr="00EC2C44" w:rsidRDefault="00073173" w:rsidP="00073173">
      <w:pPr>
        <w:tabs>
          <w:tab w:val="left" w:pos="284"/>
        </w:tabs>
        <w:autoSpaceDE w:val="0"/>
        <w:autoSpaceDN w:val="0"/>
        <w:adjustRightInd w:val="0"/>
        <w:ind w:left="0" w:firstLine="0"/>
        <w:rPr>
          <w:rFonts w:ascii="Times New Roman" w:hAnsi="Times New Roman" w:cs="Times New Roman"/>
          <w:sz w:val="20"/>
          <w:szCs w:val="20"/>
        </w:rPr>
      </w:pPr>
      <w:r w:rsidRPr="00EC2C44">
        <w:rPr>
          <w:rFonts w:ascii="Times New Roman" w:hAnsi="Times New Roman" w:cs="Times New Roman"/>
          <w:sz w:val="20"/>
          <w:szCs w:val="20"/>
        </w:rPr>
        <w:tab/>
        <w:t>To calculate the total effect, the following formula is used:</w:t>
      </w:r>
    </w:p>
    <w:p w:rsidR="00073173" w:rsidRPr="00EC2C44" w:rsidRDefault="00073173" w:rsidP="00C67D6A">
      <w:pPr>
        <w:pStyle w:val="ListParagraph"/>
        <w:numPr>
          <w:ilvl w:val="0"/>
          <w:numId w:val="23"/>
        </w:numPr>
        <w:adjustRightInd w:val="0"/>
        <w:ind w:left="284" w:hanging="284"/>
        <w:jc w:val="both"/>
        <w:rPr>
          <w:sz w:val="20"/>
          <w:szCs w:val="20"/>
        </w:rPr>
      </w:pPr>
      <w:r w:rsidRPr="00EC2C44">
        <w:rPr>
          <w:sz w:val="20"/>
          <w:szCs w:val="20"/>
        </w:rPr>
        <w:t>Economic Influence (X1) on Regional Development (Y2) through the Special Autonomy Fund (Y1). X1 through Y1 with respect to Y2 = 0.145 + 0.278 = 0.423.</w:t>
      </w:r>
    </w:p>
    <w:p w:rsidR="00073173" w:rsidRPr="00EC2C44" w:rsidRDefault="00073173" w:rsidP="00C67D6A">
      <w:pPr>
        <w:pStyle w:val="ListParagraph"/>
        <w:numPr>
          <w:ilvl w:val="0"/>
          <w:numId w:val="23"/>
        </w:numPr>
        <w:tabs>
          <w:tab w:val="left" w:pos="426"/>
        </w:tabs>
        <w:adjustRightInd w:val="0"/>
        <w:ind w:left="284" w:hanging="284"/>
        <w:jc w:val="both"/>
        <w:rPr>
          <w:sz w:val="20"/>
          <w:szCs w:val="20"/>
        </w:rPr>
      </w:pPr>
      <w:r w:rsidRPr="00EC2C44">
        <w:rPr>
          <w:sz w:val="20"/>
          <w:szCs w:val="20"/>
        </w:rPr>
        <w:t>The Influence of Education (X2) on Regional Development (Y2) through the Special Autonomy Fund (Y1). X2 through Y1 with respect to Y2 = 0.199 + 0.278 = 0.477.</w:t>
      </w:r>
    </w:p>
    <w:p w:rsidR="00073173" w:rsidRPr="00EC2C44" w:rsidRDefault="00073173" w:rsidP="00C67D6A">
      <w:pPr>
        <w:pStyle w:val="ListParagraph"/>
        <w:numPr>
          <w:ilvl w:val="0"/>
          <w:numId w:val="23"/>
        </w:numPr>
        <w:tabs>
          <w:tab w:val="left" w:pos="426"/>
        </w:tabs>
        <w:adjustRightInd w:val="0"/>
        <w:ind w:left="284" w:hanging="284"/>
        <w:jc w:val="both"/>
        <w:rPr>
          <w:sz w:val="20"/>
          <w:szCs w:val="20"/>
        </w:rPr>
      </w:pPr>
      <w:r w:rsidRPr="00EC2C44">
        <w:rPr>
          <w:sz w:val="20"/>
          <w:szCs w:val="20"/>
          <w:lang w:val="en-US"/>
        </w:rPr>
        <w:lastRenderedPageBreak/>
        <w:t>Health Effect (X3) on Regional Development (Y2) through the Special Autonomy Fund (Y1). X3 through Y1 with respect to Y2 = 0.207 + 0.278 = 0.485</w:t>
      </w:r>
      <w:r w:rsidRPr="00EC2C44">
        <w:rPr>
          <w:sz w:val="20"/>
          <w:szCs w:val="20"/>
        </w:rPr>
        <w:t>.</w:t>
      </w:r>
    </w:p>
    <w:p w:rsidR="00073173" w:rsidRPr="00EE377A" w:rsidRDefault="00073173" w:rsidP="00C67D6A">
      <w:pPr>
        <w:pStyle w:val="ListParagraph"/>
        <w:numPr>
          <w:ilvl w:val="0"/>
          <w:numId w:val="23"/>
        </w:numPr>
        <w:tabs>
          <w:tab w:val="left" w:pos="426"/>
        </w:tabs>
        <w:adjustRightInd w:val="0"/>
        <w:ind w:left="284" w:hanging="284"/>
        <w:jc w:val="both"/>
        <w:rPr>
          <w:sz w:val="20"/>
          <w:szCs w:val="20"/>
        </w:rPr>
      </w:pPr>
      <w:r w:rsidRPr="00EC2C44">
        <w:rPr>
          <w:sz w:val="20"/>
          <w:szCs w:val="20"/>
          <w:lang w:val="en-US"/>
        </w:rPr>
        <w:t>The Influence of Infrastructure (X4) on Regional Development (Y2) through the Special Autonomy Fund (Y1). X4 through Y1 with respect to Y2 = 0.174 + 0.278 = 0.452</w:t>
      </w:r>
      <w:r w:rsidRPr="00EC2C44">
        <w:rPr>
          <w:sz w:val="20"/>
          <w:szCs w:val="20"/>
        </w:rPr>
        <w:t>.</w:t>
      </w:r>
    </w:p>
    <w:p w:rsidR="00EE377A" w:rsidRDefault="00EE377A" w:rsidP="00EE377A">
      <w:pPr>
        <w:tabs>
          <w:tab w:val="left" w:pos="426"/>
        </w:tabs>
        <w:adjustRightInd w:val="0"/>
        <w:rPr>
          <w:sz w:val="20"/>
          <w:szCs w:val="20"/>
        </w:rPr>
      </w:pPr>
    </w:p>
    <w:p w:rsidR="00906DA9" w:rsidRPr="00142F76" w:rsidRDefault="00142F76" w:rsidP="00142F76">
      <w:pPr>
        <w:tabs>
          <w:tab w:val="left" w:pos="284"/>
        </w:tabs>
        <w:adjustRightInd w:val="0"/>
        <w:ind w:left="0" w:firstLine="0"/>
        <w:rPr>
          <w:rFonts w:ascii="Times New Roman" w:hAnsi="Times New Roman" w:cs="Times New Roman"/>
          <w:b/>
          <w:sz w:val="20"/>
          <w:szCs w:val="20"/>
        </w:rPr>
      </w:pPr>
      <w:r w:rsidRPr="00142F76">
        <w:rPr>
          <w:rFonts w:ascii="Times New Roman" w:hAnsi="Times New Roman" w:cs="Times New Roman"/>
          <w:b/>
          <w:sz w:val="20"/>
          <w:szCs w:val="20"/>
        </w:rPr>
        <w:t>DISCUSSION</w:t>
      </w:r>
    </w:p>
    <w:p w:rsidR="00906DA9" w:rsidRPr="00EC2C44" w:rsidRDefault="00906DA9" w:rsidP="009655C1">
      <w:pPr>
        <w:pStyle w:val="ListParagraph"/>
        <w:numPr>
          <w:ilvl w:val="1"/>
          <w:numId w:val="13"/>
        </w:numPr>
        <w:adjustRightInd w:val="0"/>
        <w:spacing w:after="240"/>
        <w:ind w:left="284" w:hanging="284"/>
        <w:rPr>
          <w:b/>
          <w:sz w:val="20"/>
          <w:szCs w:val="20"/>
        </w:rPr>
      </w:pPr>
      <w:r w:rsidRPr="00EC2C44">
        <w:rPr>
          <w:b/>
          <w:sz w:val="20"/>
          <w:szCs w:val="20"/>
        </w:rPr>
        <w:t xml:space="preserve"> Direct Influence on the Special Autonomy Fund</w:t>
      </w:r>
    </w:p>
    <w:p w:rsidR="00906DA9" w:rsidRPr="00EC2C44" w:rsidRDefault="00906DA9" w:rsidP="004D01A0">
      <w:pPr>
        <w:pStyle w:val="ListParagraph"/>
        <w:numPr>
          <w:ilvl w:val="0"/>
          <w:numId w:val="15"/>
        </w:numPr>
        <w:tabs>
          <w:tab w:val="left" w:pos="284"/>
        </w:tabs>
        <w:adjustRightInd w:val="0"/>
        <w:ind w:left="0" w:firstLine="0"/>
        <w:rPr>
          <w:b/>
          <w:sz w:val="20"/>
          <w:szCs w:val="20"/>
        </w:rPr>
      </w:pPr>
      <w:r w:rsidRPr="00EC2C44">
        <w:rPr>
          <w:b/>
          <w:bCs/>
          <w:sz w:val="20"/>
          <w:szCs w:val="20"/>
        </w:rPr>
        <w:t>Direct Economic Aspects of Autonomy Fund Management.</w:t>
      </w:r>
    </w:p>
    <w:p w:rsidR="00906DA9" w:rsidRDefault="00906DA9" w:rsidP="00C67D6A">
      <w:pPr>
        <w:pStyle w:val="ListParagraph"/>
        <w:adjustRightInd w:val="0"/>
        <w:spacing w:before="240" w:after="240"/>
        <w:ind w:left="0" w:firstLine="720"/>
        <w:jc w:val="both"/>
        <w:rPr>
          <w:sz w:val="20"/>
          <w:szCs w:val="20"/>
          <w:lang w:val="id-ID"/>
        </w:rPr>
      </w:pPr>
      <w:r w:rsidRPr="00EC2C44">
        <w:rPr>
          <w:sz w:val="20"/>
          <w:szCs w:val="20"/>
        </w:rPr>
        <w:t>The first hypothesis statement which states that economic variables have a positive and significant effect directly on the special autonomy fund. The magnitude of the direct effect of the economic aspects on the special autonomy fund is 0.145. The significant value for the economy is 0.004 &lt;alpha 0.05, the results show that the hypothesis is accepted. Thus it can be concluded that the higher the value of the economic aspect, the higher the relationship with the Management of the Special Autonomy Fund.</w:t>
      </w:r>
    </w:p>
    <w:p w:rsidR="00EC2C44" w:rsidRPr="00EC2C44" w:rsidRDefault="00EC2C44" w:rsidP="00142F76">
      <w:pPr>
        <w:pStyle w:val="ListParagraph"/>
        <w:adjustRightInd w:val="0"/>
        <w:spacing w:before="240" w:after="240"/>
        <w:ind w:left="0"/>
        <w:jc w:val="both"/>
        <w:rPr>
          <w:sz w:val="20"/>
          <w:szCs w:val="20"/>
          <w:lang w:val="id-ID"/>
        </w:rPr>
      </w:pPr>
    </w:p>
    <w:p w:rsidR="00906DA9" w:rsidRPr="00EC2C44" w:rsidRDefault="00906DA9" w:rsidP="004D01A0">
      <w:pPr>
        <w:pStyle w:val="ListParagraph"/>
        <w:numPr>
          <w:ilvl w:val="0"/>
          <w:numId w:val="15"/>
        </w:numPr>
        <w:tabs>
          <w:tab w:val="left" w:pos="284"/>
        </w:tabs>
        <w:adjustRightInd w:val="0"/>
        <w:ind w:left="0" w:firstLine="0"/>
        <w:jc w:val="both"/>
        <w:rPr>
          <w:sz w:val="20"/>
          <w:szCs w:val="20"/>
          <w:lang w:val="id-ID"/>
        </w:rPr>
      </w:pPr>
      <w:r w:rsidRPr="00EC2C44">
        <w:rPr>
          <w:b/>
          <w:bCs/>
          <w:sz w:val="20"/>
          <w:szCs w:val="20"/>
        </w:rPr>
        <w:t>The Direct Effect of Educational Aspects on the Management of the Special Autonomy Fund.</w:t>
      </w:r>
    </w:p>
    <w:p w:rsidR="00906DA9" w:rsidRDefault="00906DA9" w:rsidP="00C67D6A">
      <w:pPr>
        <w:pStyle w:val="ListParagraph"/>
        <w:adjustRightInd w:val="0"/>
        <w:ind w:left="0" w:firstLine="720"/>
        <w:jc w:val="both"/>
        <w:rPr>
          <w:sz w:val="20"/>
          <w:szCs w:val="20"/>
          <w:lang w:val="id-ID"/>
        </w:rPr>
      </w:pPr>
      <w:r w:rsidRPr="00EC2C44">
        <w:rPr>
          <w:sz w:val="20"/>
          <w:szCs w:val="20"/>
        </w:rPr>
        <w:t>The first hypothesis statement which states that the education variable directly has a positive and significant effect on the special autonomy fund. The magnitude of the direct influence of the education aspect on the special autonomy fund is 0.199. The significant value for the educational aspect is 0.000 &lt;alpha 0.05, the results show that the hypothesis is accepted. Thus it can be concluded that the higher the value of the Education Aspect, the higher the relationship with the Special Autonomy Fund.</w:t>
      </w:r>
    </w:p>
    <w:p w:rsidR="00EC2C44" w:rsidRPr="00EC2C44" w:rsidRDefault="00EC2C44" w:rsidP="00142F76">
      <w:pPr>
        <w:pStyle w:val="ListParagraph"/>
        <w:adjustRightInd w:val="0"/>
        <w:ind w:left="0"/>
        <w:jc w:val="both"/>
        <w:rPr>
          <w:sz w:val="20"/>
          <w:szCs w:val="20"/>
          <w:lang w:val="id-ID"/>
        </w:rPr>
      </w:pPr>
    </w:p>
    <w:p w:rsidR="00906DA9" w:rsidRPr="00EC2C44" w:rsidRDefault="00906DA9" w:rsidP="004D01A0">
      <w:pPr>
        <w:pStyle w:val="ListParagraph"/>
        <w:numPr>
          <w:ilvl w:val="0"/>
          <w:numId w:val="15"/>
        </w:numPr>
        <w:tabs>
          <w:tab w:val="left" w:pos="284"/>
        </w:tabs>
        <w:adjustRightInd w:val="0"/>
        <w:spacing w:after="240"/>
        <w:ind w:left="0" w:firstLine="0"/>
        <w:rPr>
          <w:sz w:val="20"/>
          <w:szCs w:val="20"/>
        </w:rPr>
      </w:pPr>
      <w:r w:rsidRPr="00EC2C44">
        <w:rPr>
          <w:b/>
          <w:bCs/>
          <w:sz w:val="20"/>
          <w:szCs w:val="20"/>
        </w:rPr>
        <w:t>The Direct Effect of Health Aspects on the Management of the Special Autonomy Fund.</w:t>
      </w:r>
    </w:p>
    <w:p w:rsidR="00906DA9" w:rsidRDefault="00906DA9" w:rsidP="00C67D6A">
      <w:pPr>
        <w:pStyle w:val="ListParagraph"/>
        <w:adjustRightInd w:val="0"/>
        <w:spacing w:after="240"/>
        <w:ind w:left="0" w:firstLine="720"/>
        <w:jc w:val="both"/>
        <w:rPr>
          <w:sz w:val="20"/>
          <w:szCs w:val="20"/>
          <w:lang w:val="id-ID"/>
        </w:rPr>
      </w:pPr>
      <w:r w:rsidRPr="00EC2C44">
        <w:rPr>
          <w:sz w:val="20"/>
          <w:szCs w:val="20"/>
        </w:rPr>
        <w:t>The first hypothesis statement which states that the health variable directly has a positive and significant effect on the special autonomy fund. The magnitude of the direct influence of the health aspect on the special autonomy fund is 0.207. The significant value for the health aspect is 0.000 &lt;alpha 0.05, the results show that the hypothesis is accepted. Thus it can be concluded that the higher the value of the Health Aspect, the higher the relationship with the Special Autonomy Fund.</w:t>
      </w:r>
    </w:p>
    <w:p w:rsidR="00EC2C44" w:rsidRPr="00EC2C44" w:rsidRDefault="00EC2C44" w:rsidP="00142F76">
      <w:pPr>
        <w:pStyle w:val="ListParagraph"/>
        <w:adjustRightInd w:val="0"/>
        <w:spacing w:after="240"/>
        <w:ind w:left="0"/>
        <w:jc w:val="both"/>
        <w:rPr>
          <w:sz w:val="20"/>
          <w:szCs w:val="20"/>
          <w:lang w:val="id-ID"/>
        </w:rPr>
      </w:pPr>
    </w:p>
    <w:p w:rsidR="00906DA9" w:rsidRPr="00EC2C44" w:rsidRDefault="00906DA9" w:rsidP="004D01A0">
      <w:pPr>
        <w:pStyle w:val="ListParagraph"/>
        <w:numPr>
          <w:ilvl w:val="0"/>
          <w:numId w:val="15"/>
        </w:numPr>
        <w:tabs>
          <w:tab w:val="left" w:pos="284"/>
        </w:tabs>
        <w:adjustRightInd w:val="0"/>
        <w:ind w:left="0" w:firstLine="0"/>
        <w:jc w:val="both"/>
        <w:rPr>
          <w:sz w:val="20"/>
          <w:szCs w:val="20"/>
        </w:rPr>
      </w:pPr>
      <w:r w:rsidRPr="00EC2C44">
        <w:rPr>
          <w:b/>
          <w:bCs/>
          <w:sz w:val="20"/>
          <w:szCs w:val="20"/>
        </w:rPr>
        <w:t>The Direct Influence of Infrastructure Aspects on the Management of the Special Autonomy Fund.</w:t>
      </w:r>
    </w:p>
    <w:p w:rsidR="00906DA9" w:rsidRDefault="00906DA9" w:rsidP="00C67D6A">
      <w:pPr>
        <w:adjustRightInd w:val="0"/>
        <w:ind w:left="0" w:firstLine="720"/>
        <w:rPr>
          <w:rFonts w:ascii="Times New Roman" w:hAnsi="Times New Roman" w:cs="Times New Roman"/>
          <w:sz w:val="20"/>
          <w:szCs w:val="20"/>
        </w:rPr>
      </w:pPr>
      <w:r w:rsidRPr="00EC2C44">
        <w:rPr>
          <w:rFonts w:ascii="Times New Roman" w:hAnsi="Times New Roman" w:cs="Times New Roman"/>
          <w:sz w:val="20"/>
          <w:szCs w:val="20"/>
        </w:rPr>
        <w:t xml:space="preserve">The first hypothesis statement which states that the infrastructure variable directly has a positive and significant effect on the special autonomy fund. The magnitude of the direct </w:t>
      </w:r>
      <w:r w:rsidRPr="00EC2C44">
        <w:rPr>
          <w:rFonts w:ascii="Times New Roman" w:hAnsi="Times New Roman" w:cs="Times New Roman"/>
          <w:sz w:val="20"/>
          <w:szCs w:val="20"/>
        </w:rPr>
        <w:lastRenderedPageBreak/>
        <w:t>influence of the infrastructure aspects on the special autonomy fund is 0.174. The significant value for the infrastructure aspect is 0.015 &lt;alpha 0.05, the results show that the hypothesis is accepted. Thus it can be concluded that the higher the value of the Infrastructure Aspect, the higher the relationship with the Special Autonomy Fund.</w:t>
      </w:r>
    </w:p>
    <w:p w:rsidR="00906DA9" w:rsidRDefault="00906DA9" w:rsidP="00906DA9">
      <w:pPr>
        <w:adjustRightInd w:val="0"/>
        <w:ind w:left="0" w:firstLine="0"/>
        <w:rPr>
          <w:rFonts w:ascii="Times New Roman" w:hAnsi="Times New Roman" w:cs="Times New Roman"/>
          <w:sz w:val="20"/>
          <w:szCs w:val="20"/>
          <w:lang w:val="en-US"/>
        </w:rPr>
      </w:pPr>
    </w:p>
    <w:p w:rsidR="004D01A0" w:rsidRPr="004D01A0" w:rsidRDefault="004D01A0" w:rsidP="00906DA9">
      <w:pPr>
        <w:adjustRightInd w:val="0"/>
        <w:ind w:left="0" w:firstLine="0"/>
        <w:rPr>
          <w:rFonts w:ascii="Times New Roman" w:hAnsi="Times New Roman" w:cs="Times New Roman"/>
          <w:sz w:val="20"/>
          <w:szCs w:val="20"/>
          <w:lang w:val="en-US"/>
        </w:rPr>
      </w:pPr>
    </w:p>
    <w:p w:rsidR="00906DA9" w:rsidRPr="00EC2C44" w:rsidRDefault="00906DA9" w:rsidP="009655C1">
      <w:pPr>
        <w:pStyle w:val="ListParagraph"/>
        <w:numPr>
          <w:ilvl w:val="0"/>
          <w:numId w:val="20"/>
        </w:numPr>
        <w:adjustRightInd w:val="0"/>
        <w:ind w:left="284" w:hanging="284"/>
        <w:rPr>
          <w:b/>
          <w:sz w:val="20"/>
          <w:szCs w:val="20"/>
        </w:rPr>
      </w:pPr>
      <w:r w:rsidRPr="00EC2C44">
        <w:rPr>
          <w:b/>
          <w:sz w:val="20"/>
          <w:szCs w:val="20"/>
        </w:rPr>
        <w:t>Direct Effect on Regional Development</w:t>
      </w:r>
    </w:p>
    <w:p w:rsidR="00906DA9" w:rsidRPr="00EC2C44" w:rsidRDefault="00906DA9" w:rsidP="009655C1">
      <w:pPr>
        <w:pStyle w:val="ListParagraph"/>
        <w:numPr>
          <w:ilvl w:val="0"/>
          <w:numId w:val="22"/>
        </w:numPr>
        <w:adjustRightInd w:val="0"/>
        <w:ind w:left="284" w:hanging="284"/>
        <w:rPr>
          <w:b/>
          <w:sz w:val="20"/>
          <w:szCs w:val="20"/>
        </w:rPr>
      </w:pPr>
      <w:r w:rsidRPr="00EC2C44">
        <w:rPr>
          <w:b/>
          <w:sz w:val="20"/>
          <w:szCs w:val="20"/>
        </w:rPr>
        <w:t>The Direct Effect of Economic Aspects on Regional Development.</w:t>
      </w:r>
    </w:p>
    <w:p w:rsidR="00906DA9" w:rsidRPr="00EC2C44" w:rsidRDefault="00906DA9" w:rsidP="00C67D6A">
      <w:pPr>
        <w:adjustRightInd w:val="0"/>
        <w:ind w:left="0" w:firstLine="720"/>
        <w:rPr>
          <w:rFonts w:ascii="Times New Roman" w:eastAsia="Times New Roman" w:hAnsi="Times New Roman" w:cs="Times New Roman"/>
          <w:sz w:val="20"/>
          <w:szCs w:val="20"/>
          <w:lang w:eastAsia="es-ES" w:bidi="es-ES"/>
        </w:rPr>
      </w:pPr>
      <w:r w:rsidRPr="00EC2C44">
        <w:rPr>
          <w:rFonts w:ascii="Times New Roman" w:eastAsia="Times New Roman" w:hAnsi="Times New Roman" w:cs="Times New Roman"/>
          <w:sz w:val="20"/>
          <w:szCs w:val="20"/>
          <w:lang w:val="es-ES" w:eastAsia="es-ES" w:bidi="es-ES"/>
        </w:rPr>
        <w:t>The first hypothesis statement which states that the Economic variable directly has a positive and significant effect on Regional Development. The magnitude of the direct effect of economic aspects on regional development is 0.145. The significant value for the economic aspect is 0.002 &lt;alpha 0.05, the results show that the hypothesis is accepted. Thus it can be concluded that the higher the value of Economic Aspects, the higher the relationship with Regional Development.</w:t>
      </w:r>
    </w:p>
    <w:p w:rsidR="00906DA9" w:rsidRPr="00EC2C44" w:rsidRDefault="00906DA9" w:rsidP="00906DA9">
      <w:pPr>
        <w:adjustRightInd w:val="0"/>
        <w:ind w:left="0" w:firstLine="284"/>
        <w:rPr>
          <w:rFonts w:ascii="Times New Roman" w:eastAsia="Times New Roman" w:hAnsi="Times New Roman" w:cs="Times New Roman"/>
          <w:sz w:val="20"/>
          <w:szCs w:val="20"/>
          <w:lang w:eastAsia="es-ES" w:bidi="es-ES"/>
        </w:rPr>
      </w:pPr>
    </w:p>
    <w:p w:rsidR="00906DA9" w:rsidRPr="00EC2C44" w:rsidRDefault="00906DA9" w:rsidP="009655C1">
      <w:pPr>
        <w:pStyle w:val="ListParagraph"/>
        <w:numPr>
          <w:ilvl w:val="0"/>
          <w:numId w:val="22"/>
        </w:numPr>
        <w:adjustRightInd w:val="0"/>
        <w:ind w:left="284" w:hanging="284"/>
        <w:rPr>
          <w:b/>
          <w:sz w:val="20"/>
          <w:szCs w:val="20"/>
        </w:rPr>
      </w:pPr>
      <w:r w:rsidRPr="00EC2C44">
        <w:rPr>
          <w:b/>
          <w:sz w:val="20"/>
          <w:szCs w:val="20"/>
        </w:rPr>
        <w:t>The Direct Effect of Educational Aspects on Regional Development.</w:t>
      </w:r>
    </w:p>
    <w:p w:rsidR="00906DA9" w:rsidRPr="00EC2C44" w:rsidRDefault="00906DA9" w:rsidP="00C67D6A">
      <w:pPr>
        <w:adjustRightInd w:val="0"/>
        <w:ind w:left="0" w:firstLine="720"/>
        <w:rPr>
          <w:rFonts w:ascii="Times New Roman" w:eastAsia="Times New Roman" w:hAnsi="Times New Roman" w:cs="Times New Roman"/>
          <w:sz w:val="20"/>
          <w:szCs w:val="20"/>
          <w:lang w:eastAsia="es-ES" w:bidi="es-ES"/>
        </w:rPr>
      </w:pPr>
      <w:r w:rsidRPr="00EC2C44">
        <w:rPr>
          <w:rFonts w:ascii="Times New Roman" w:eastAsia="Times New Roman" w:hAnsi="Times New Roman" w:cs="Times New Roman"/>
          <w:sz w:val="20"/>
          <w:szCs w:val="20"/>
          <w:lang w:val="es-ES" w:eastAsia="es-ES" w:bidi="es-ES"/>
        </w:rPr>
        <w:t>The first hypothesis statement which states that the education variable directly has a positive and significant effect on regional development. The magnitude of the direct influence of the education aspect on regional development is 0.173. The significant value for the educational aspect is 0.001 &lt;alpha 0.05, the results show that the hypothesis is accepted. Thus it can be concluded that the higher the value of the Aspect of Education, the higher the relationship with Regional Development.</w:t>
      </w:r>
    </w:p>
    <w:p w:rsidR="00EC2C44" w:rsidRPr="00EC2C44" w:rsidRDefault="00EC2C44" w:rsidP="00EE377A">
      <w:pPr>
        <w:adjustRightInd w:val="0"/>
        <w:ind w:left="0" w:firstLine="0"/>
        <w:rPr>
          <w:rFonts w:ascii="Times New Roman" w:eastAsia="Times New Roman" w:hAnsi="Times New Roman" w:cs="Times New Roman"/>
          <w:sz w:val="20"/>
          <w:szCs w:val="20"/>
          <w:lang w:eastAsia="es-ES" w:bidi="es-ES"/>
        </w:rPr>
      </w:pPr>
    </w:p>
    <w:p w:rsidR="00906DA9" w:rsidRPr="00EC2C44" w:rsidRDefault="00906DA9" w:rsidP="00C67D6A">
      <w:pPr>
        <w:pStyle w:val="ListParagraph"/>
        <w:numPr>
          <w:ilvl w:val="1"/>
          <w:numId w:val="3"/>
        </w:numPr>
        <w:adjustRightInd w:val="0"/>
        <w:ind w:left="284" w:hanging="284"/>
        <w:jc w:val="both"/>
        <w:rPr>
          <w:b/>
          <w:sz w:val="20"/>
          <w:szCs w:val="20"/>
        </w:rPr>
      </w:pPr>
      <w:r w:rsidRPr="00EC2C44">
        <w:rPr>
          <w:b/>
          <w:sz w:val="20"/>
          <w:szCs w:val="20"/>
        </w:rPr>
        <w:t>Direct Health Aspect Influence on Regional Development.</w:t>
      </w:r>
    </w:p>
    <w:p w:rsidR="00906DA9" w:rsidRPr="00EC2C44" w:rsidRDefault="00906DA9" w:rsidP="00C67D6A">
      <w:pPr>
        <w:adjustRightInd w:val="0"/>
        <w:ind w:left="0" w:firstLine="426"/>
        <w:rPr>
          <w:rFonts w:ascii="Times New Roman" w:hAnsi="Times New Roman" w:cs="Times New Roman"/>
          <w:sz w:val="20"/>
          <w:szCs w:val="20"/>
        </w:rPr>
      </w:pPr>
      <w:r w:rsidRPr="00EC2C44">
        <w:rPr>
          <w:rFonts w:ascii="Times New Roman" w:eastAsia="Times New Roman" w:hAnsi="Times New Roman" w:cs="Times New Roman"/>
          <w:sz w:val="20"/>
          <w:szCs w:val="20"/>
          <w:lang w:val="es-ES" w:eastAsia="es-ES" w:bidi="es-ES"/>
        </w:rPr>
        <w:t>The first hypothesis statement which states that the health variable directly has a positive and significant effect on regional development. The magnitude of the direct influence of health aspects on regional development is 0.251. The significant value for the Health aspect is 0.000 &lt;alpha 0.05, the results show that the hypothesis is accepted. Thus it can be concluded that the higher the value of the Health Aspect, the higher the relationship with Regional Development.</w:t>
      </w:r>
    </w:p>
    <w:p w:rsidR="00906DA9" w:rsidRPr="00EC2C44" w:rsidRDefault="00906DA9" w:rsidP="00906DA9">
      <w:pPr>
        <w:adjustRightInd w:val="0"/>
        <w:ind w:left="284" w:firstLine="0"/>
        <w:rPr>
          <w:rFonts w:ascii="Times New Roman" w:hAnsi="Times New Roman" w:cs="Times New Roman"/>
          <w:sz w:val="20"/>
          <w:szCs w:val="20"/>
        </w:rPr>
      </w:pPr>
    </w:p>
    <w:p w:rsidR="00906DA9" w:rsidRPr="00EC2C44" w:rsidRDefault="00906DA9" w:rsidP="00EC2C44">
      <w:pPr>
        <w:pStyle w:val="ListParagraph"/>
        <w:numPr>
          <w:ilvl w:val="1"/>
          <w:numId w:val="3"/>
        </w:numPr>
        <w:adjustRightInd w:val="0"/>
        <w:ind w:left="426" w:right="-94" w:hanging="426"/>
        <w:rPr>
          <w:b/>
          <w:bCs/>
          <w:sz w:val="20"/>
          <w:szCs w:val="20"/>
          <w:lang w:val="en-US"/>
        </w:rPr>
      </w:pPr>
      <w:r w:rsidRPr="00EC2C44">
        <w:rPr>
          <w:b/>
          <w:bCs/>
          <w:sz w:val="20"/>
          <w:szCs w:val="20"/>
          <w:lang w:val="en-US"/>
        </w:rPr>
        <w:t>Direct Influence of Infrastructure Aspects on Regional Development.</w:t>
      </w:r>
    </w:p>
    <w:p w:rsidR="00906DA9" w:rsidRPr="00EC2C44" w:rsidRDefault="00906DA9" w:rsidP="00C67D6A">
      <w:pPr>
        <w:adjustRightInd w:val="0"/>
        <w:ind w:left="0" w:right="-94" w:firstLine="720"/>
        <w:rPr>
          <w:rFonts w:ascii="Times New Roman" w:hAnsi="Times New Roman" w:cs="Times New Roman"/>
          <w:bCs/>
          <w:sz w:val="20"/>
          <w:szCs w:val="20"/>
        </w:rPr>
      </w:pPr>
      <w:r w:rsidRPr="00EC2C44">
        <w:rPr>
          <w:rFonts w:ascii="Times New Roman" w:hAnsi="Times New Roman" w:cs="Times New Roman"/>
          <w:bCs/>
          <w:sz w:val="20"/>
          <w:szCs w:val="20"/>
          <w:lang w:val="en-US"/>
        </w:rPr>
        <w:t xml:space="preserve">The first hypothesis statement which states that the Infrastructure variable directly has a positive and significant effect on Regional Development. The magnitude of the direct influence of infrastructure aspects on regional development is 0.306. The significant value for the infrastructure aspect is 0.000 &lt;alpha 0.05, the results show that the hypothesis is accepted. Thus it can be concluded that </w:t>
      </w:r>
      <w:r w:rsidRPr="00EC2C44">
        <w:rPr>
          <w:rFonts w:ascii="Times New Roman" w:hAnsi="Times New Roman" w:cs="Times New Roman"/>
          <w:bCs/>
          <w:sz w:val="20"/>
          <w:szCs w:val="20"/>
          <w:lang w:val="en-US"/>
        </w:rPr>
        <w:lastRenderedPageBreak/>
        <w:t>the higher the value of the Infrastructure Aspect, the higher the relationship with Regional Development.</w:t>
      </w:r>
    </w:p>
    <w:p w:rsidR="00906DA9" w:rsidRPr="00EC2C44" w:rsidRDefault="00906DA9" w:rsidP="00906DA9">
      <w:pPr>
        <w:adjustRightInd w:val="0"/>
        <w:ind w:left="0" w:right="-94" w:firstLine="284"/>
        <w:rPr>
          <w:rFonts w:ascii="Times New Roman" w:hAnsi="Times New Roman" w:cs="Times New Roman"/>
          <w:sz w:val="20"/>
          <w:szCs w:val="20"/>
        </w:rPr>
      </w:pPr>
    </w:p>
    <w:p w:rsidR="00906DA9" w:rsidRPr="00EC2C44" w:rsidRDefault="00906DA9" w:rsidP="00C67D6A">
      <w:pPr>
        <w:pStyle w:val="ListParagraph"/>
        <w:numPr>
          <w:ilvl w:val="0"/>
          <w:numId w:val="15"/>
        </w:numPr>
        <w:adjustRightInd w:val="0"/>
        <w:ind w:left="284" w:hanging="284"/>
        <w:jc w:val="both"/>
        <w:rPr>
          <w:b/>
          <w:bCs/>
          <w:sz w:val="20"/>
          <w:szCs w:val="20"/>
        </w:rPr>
      </w:pPr>
      <w:r w:rsidRPr="00EC2C44">
        <w:rPr>
          <w:b/>
          <w:bCs/>
          <w:sz w:val="20"/>
          <w:szCs w:val="20"/>
        </w:rPr>
        <w:t>The Effect of Special Autonomy Fund Management Directly on Regional Development.</w:t>
      </w:r>
    </w:p>
    <w:p w:rsidR="00906DA9" w:rsidRPr="00EC2C44" w:rsidRDefault="00906DA9" w:rsidP="00C67D6A">
      <w:pPr>
        <w:adjustRightInd w:val="0"/>
        <w:ind w:left="0" w:firstLine="720"/>
        <w:rPr>
          <w:rFonts w:ascii="Times New Roman" w:eastAsia="Times New Roman" w:hAnsi="Times New Roman" w:cs="Times New Roman"/>
          <w:bCs/>
          <w:sz w:val="20"/>
          <w:szCs w:val="20"/>
          <w:lang w:eastAsia="es-ES" w:bidi="es-ES"/>
        </w:rPr>
      </w:pPr>
      <w:r w:rsidRPr="00EC2C44">
        <w:rPr>
          <w:rFonts w:ascii="Times New Roman" w:eastAsia="Times New Roman" w:hAnsi="Times New Roman" w:cs="Times New Roman"/>
          <w:bCs/>
          <w:sz w:val="20"/>
          <w:szCs w:val="20"/>
          <w:lang w:val="es-ES" w:eastAsia="es-ES" w:bidi="es-ES"/>
        </w:rPr>
        <w:t>The first hypothesis statement which states that the Special Autonomy Fund Management variable directly has a positive and significant effect on Regional Development. The magnitude of the direct influence of the Special Autonomy Fund Management on regional development is 0.278. The significant value for the economic aspect is 0.003 &lt;alpha 0.05, the results show that the hypothesis is accepted. Thus it can be concluded that the higher the value of Special Autonomy Fund Management, the higher the relationship with Regional Development.</w:t>
      </w:r>
    </w:p>
    <w:p w:rsidR="00906DA9" w:rsidRPr="00EC2C44" w:rsidRDefault="00906DA9" w:rsidP="00EC2C44">
      <w:pPr>
        <w:adjustRightInd w:val="0"/>
        <w:ind w:left="0" w:firstLine="0"/>
        <w:rPr>
          <w:rFonts w:ascii="Times New Roman" w:hAnsi="Times New Roman" w:cs="Times New Roman"/>
          <w:b/>
          <w:bCs/>
          <w:sz w:val="20"/>
          <w:szCs w:val="20"/>
        </w:rPr>
      </w:pPr>
    </w:p>
    <w:p w:rsidR="00906DA9" w:rsidRPr="00EC2C44" w:rsidRDefault="00906DA9" w:rsidP="00906DA9">
      <w:pPr>
        <w:adjustRightInd w:val="0"/>
        <w:ind w:left="284"/>
        <w:rPr>
          <w:rFonts w:ascii="Times New Roman" w:hAnsi="Times New Roman" w:cs="Times New Roman"/>
          <w:b/>
          <w:bCs/>
          <w:sz w:val="20"/>
          <w:szCs w:val="20"/>
        </w:rPr>
      </w:pPr>
      <w:r w:rsidRPr="00EC2C44">
        <w:rPr>
          <w:rFonts w:ascii="Times New Roman" w:hAnsi="Times New Roman" w:cs="Times New Roman"/>
          <w:b/>
          <w:bCs/>
          <w:sz w:val="20"/>
          <w:szCs w:val="20"/>
        </w:rPr>
        <w:t xml:space="preserve">4. </w:t>
      </w:r>
      <w:r w:rsidRPr="00EC2C44">
        <w:rPr>
          <w:rFonts w:ascii="Times New Roman" w:hAnsi="Times New Roman" w:cs="Times New Roman"/>
          <w:b/>
          <w:bCs/>
          <w:sz w:val="20"/>
          <w:szCs w:val="20"/>
        </w:rPr>
        <w:tab/>
        <w:t xml:space="preserve">Indirect Effect </w:t>
      </w:r>
    </w:p>
    <w:p w:rsidR="00906DA9" w:rsidRPr="00EC2C44" w:rsidRDefault="00906DA9" w:rsidP="00C67D6A">
      <w:pPr>
        <w:pStyle w:val="ListParagraph"/>
        <w:numPr>
          <w:ilvl w:val="0"/>
          <w:numId w:val="21"/>
        </w:numPr>
        <w:adjustRightInd w:val="0"/>
        <w:ind w:left="284" w:hanging="284"/>
        <w:jc w:val="both"/>
        <w:rPr>
          <w:b/>
          <w:bCs/>
          <w:sz w:val="20"/>
          <w:szCs w:val="20"/>
        </w:rPr>
      </w:pPr>
      <w:r w:rsidRPr="00EC2C44">
        <w:rPr>
          <w:b/>
          <w:bCs/>
          <w:sz w:val="20"/>
          <w:szCs w:val="20"/>
        </w:rPr>
        <w:t>The Indirect Effect of Economic Aspects on Regional Development through the Management of Autonomy Funds.</w:t>
      </w:r>
    </w:p>
    <w:p w:rsidR="00906DA9" w:rsidRPr="00EC2C44" w:rsidRDefault="00906DA9" w:rsidP="00C67D6A">
      <w:pPr>
        <w:autoSpaceDE w:val="0"/>
        <w:autoSpaceDN w:val="0"/>
        <w:adjustRightInd w:val="0"/>
        <w:ind w:left="0" w:firstLine="720"/>
        <w:rPr>
          <w:rFonts w:ascii="Times New Roman" w:eastAsia="Times New Roman" w:hAnsi="Times New Roman" w:cs="Times New Roman"/>
          <w:bCs/>
          <w:sz w:val="20"/>
          <w:szCs w:val="20"/>
          <w:lang w:val="es-ES" w:eastAsia="es-ES" w:bidi="es-ES"/>
        </w:rPr>
      </w:pPr>
      <w:r w:rsidRPr="00EC2C44">
        <w:rPr>
          <w:rFonts w:ascii="Times New Roman" w:eastAsia="Times New Roman" w:hAnsi="Times New Roman" w:cs="Times New Roman"/>
          <w:bCs/>
          <w:sz w:val="20"/>
          <w:szCs w:val="20"/>
          <w:lang w:val="es-ES" w:eastAsia="es-ES" w:bidi="es-ES"/>
        </w:rPr>
        <w:t>The first hypothesis statement states that economic variables indirectly have a positive and significant effect on regional development through the management of special autonomy funds. The size of the indirect effect on the economic aspect of regional development through the management of the special autonomy fund is 0.040. The significant value for the economy is 0.004 &lt;alpha 0.05, the results show that the hypothesis is accepted. Thus it can be concluded that the higher the value of the economic aspect, the higher the relationship with the Special Autonomy Fund Management in increasing regional development.</w:t>
      </w:r>
    </w:p>
    <w:p w:rsidR="00906DA9" w:rsidRPr="00EC2C44" w:rsidRDefault="00906DA9" w:rsidP="00906DA9">
      <w:pPr>
        <w:autoSpaceDE w:val="0"/>
        <w:autoSpaceDN w:val="0"/>
        <w:adjustRightInd w:val="0"/>
        <w:ind w:left="0" w:firstLine="0"/>
        <w:rPr>
          <w:rFonts w:ascii="Times New Roman" w:eastAsia="Times New Roman" w:hAnsi="Times New Roman" w:cs="Times New Roman"/>
          <w:b/>
          <w:bCs/>
          <w:sz w:val="20"/>
          <w:szCs w:val="20"/>
          <w:lang w:val="es-ES" w:eastAsia="es-ES" w:bidi="es-ES"/>
        </w:rPr>
      </w:pPr>
    </w:p>
    <w:p w:rsidR="00906DA9" w:rsidRPr="00EC2C44" w:rsidRDefault="00906DA9" w:rsidP="009655C1">
      <w:pPr>
        <w:pStyle w:val="ListParagraph"/>
        <w:numPr>
          <w:ilvl w:val="0"/>
          <w:numId w:val="21"/>
        </w:numPr>
        <w:adjustRightInd w:val="0"/>
        <w:ind w:left="284" w:hanging="284"/>
        <w:rPr>
          <w:b/>
          <w:bCs/>
          <w:sz w:val="20"/>
          <w:szCs w:val="20"/>
        </w:rPr>
      </w:pPr>
      <w:r w:rsidRPr="00EC2C44">
        <w:rPr>
          <w:b/>
          <w:bCs/>
          <w:sz w:val="20"/>
          <w:szCs w:val="20"/>
        </w:rPr>
        <w:t>The Indirect Effect of Educational Aspects on Regional Development through the Management of Autonomy Funds.</w:t>
      </w:r>
    </w:p>
    <w:p w:rsidR="00906DA9" w:rsidRPr="00EC2C44" w:rsidRDefault="00906DA9" w:rsidP="00906DA9">
      <w:pPr>
        <w:autoSpaceDE w:val="0"/>
        <w:autoSpaceDN w:val="0"/>
        <w:adjustRightInd w:val="0"/>
        <w:ind w:left="0" w:firstLine="284"/>
        <w:rPr>
          <w:rFonts w:ascii="Times New Roman" w:eastAsia="Times New Roman" w:hAnsi="Times New Roman" w:cs="Times New Roman"/>
          <w:bCs/>
          <w:sz w:val="20"/>
          <w:szCs w:val="20"/>
          <w:lang w:eastAsia="es-ES" w:bidi="es-ES"/>
        </w:rPr>
      </w:pPr>
      <w:r w:rsidRPr="00EC2C44">
        <w:rPr>
          <w:rFonts w:ascii="Times New Roman" w:eastAsia="Times New Roman" w:hAnsi="Times New Roman" w:cs="Times New Roman"/>
          <w:bCs/>
          <w:sz w:val="20"/>
          <w:szCs w:val="20"/>
          <w:lang w:val="es-ES" w:eastAsia="es-ES" w:bidi="es-ES"/>
        </w:rPr>
        <w:t>The first hypothesis statement states that the education variable indirectly has a positive and significant effect on regional development through the management of special autonomy funds. The magnitude of the indirect effect on the economic aspect of regional development through the management of the special autonomy fund is 0.55. The significant value for education is 0.000 &lt;alpha 0.05, the results show that the hypothesis is accepted. Thus it can be concluded that the higher the value of the Education Aspect, the higher the relationship with the Special Autonomy Fund Management in increasing regional development.</w:t>
      </w:r>
    </w:p>
    <w:p w:rsidR="00906DA9" w:rsidRPr="00EC2C44" w:rsidRDefault="00906DA9" w:rsidP="00906DA9">
      <w:pPr>
        <w:autoSpaceDE w:val="0"/>
        <w:autoSpaceDN w:val="0"/>
        <w:adjustRightInd w:val="0"/>
        <w:ind w:left="0" w:firstLine="284"/>
        <w:rPr>
          <w:rFonts w:ascii="Times New Roman" w:eastAsia="Times New Roman" w:hAnsi="Times New Roman" w:cs="Times New Roman"/>
          <w:bCs/>
          <w:sz w:val="20"/>
          <w:szCs w:val="20"/>
          <w:lang w:eastAsia="es-ES" w:bidi="es-ES"/>
        </w:rPr>
      </w:pPr>
    </w:p>
    <w:p w:rsidR="00906DA9" w:rsidRPr="00EC2C44" w:rsidRDefault="00906DA9" w:rsidP="009655C1">
      <w:pPr>
        <w:pStyle w:val="ListParagraph"/>
        <w:numPr>
          <w:ilvl w:val="0"/>
          <w:numId w:val="21"/>
        </w:numPr>
        <w:adjustRightInd w:val="0"/>
        <w:ind w:left="284" w:hanging="284"/>
        <w:rPr>
          <w:b/>
          <w:bCs/>
          <w:sz w:val="20"/>
          <w:szCs w:val="20"/>
        </w:rPr>
      </w:pPr>
      <w:r w:rsidRPr="00EC2C44">
        <w:rPr>
          <w:b/>
          <w:bCs/>
          <w:sz w:val="20"/>
          <w:szCs w:val="20"/>
        </w:rPr>
        <w:t>The Indirect Influence of Health Aspects onRegional Development through theManagement of Autonomy Funds.</w:t>
      </w:r>
    </w:p>
    <w:p w:rsidR="00906DA9" w:rsidRPr="00EC2C44" w:rsidRDefault="00906DA9" w:rsidP="00906DA9">
      <w:pPr>
        <w:autoSpaceDE w:val="0"/>
        <w:autoSpaceDN w:val="0"/>
        <w:adjustRightInd w:val="0"/>
        <w:ind w:left="0" w:firstLine="284"/>
        <w:rPr>
          <w:rFonts w:ascii="Times New Roman" w:eastAsia="Times New Roman" w:hAnsi="Times New Roman" w:cs="Times New Roman"/>
          <w:bCs/>
          <w:sz w:val="20"/>
          <w:szCs w:val="20"/>
          <w:lang w:val="es-ES" w:eastAsia="es-ES" w:bidi="es-ES"/>
        </w:rPr>
      </w:pPr>
      <w:r w:rsidRPr="00EC2C44">
        <w:rPr>
          <w:rFonts w:ascii="Times New Roman" w:eastAsia="Times New Roman" w:hAnsi="Times New Roman" w:cs="Times New Roman"/>
          <w:bCs/>
          <w:sz w:val="20"/>
          <w:szCs w:val="20"/>
          <w:lang w:val="es-ES" w:eastAsia="es-ES" w:bidi="es-ES"/>
        </w:rPr>
        <w:t xml:space="preserve">The first hypothesis statement which states that the health variable indirectly has a positive and significant effect on regional development through </w:t>
      </w:r>
      <w:r w:rsidRPr="00EC2C44">
        <w:rPr>
          <w:rFonts w:ascii="Times New Roman" w:eastAsia="Times New Roman" w:hAnsi="Times New Roman" w:cs="Times New Roman"/>
          <w:bCs/>
          <w:sz w:val="20"/>
          <w:szCs w:val="20"/>
          <w:lang w:val="es-ES" w:eastAsia="es-ES" w:bidi="es-ES"/>
        </w:rPr>
        <w:lastRenderedPageBreak/>
        <w:t>the management of special autonomy funds. The size of the indirect effect on the economic aspect of regional development through the management of the special autonomy fund is 0.057. The significant value for infrastructure is 0.000 &lt;alpha 0.05, the results show that the hypothesis is accepted. Thus it can be concluded that the higher the Health Aspect value, the higher the relationship with the Special Autonomy Fund Management in increasing regional development.</w:t>
      </w:r>
    </w:p>
    <w:p w:rsidR="00906DA9" w:rsidRPr="00EC2C44" w:rsidRDefault="00906DA9" w:rsidP="00C67D6A">
      <w:pPr>
        <w:pStyle w:val="ListParagraph"/>
        <w:numPr>
          <w:ilvl w:val="0"/>
          <w:numId w:val="21"/>
        </w:numPr>
        <w:adjustRightInd w:val="0"/>
        <w:ind w:left="426" w:right="48" w:hanging="426"/>
        <w:jc w:val="both"/>
        <w:rPr>
          <w:b/>
          <w:bCs/>
          <w:sz w:val="20"/>
          <w:szCs w:val="20"/>
        </w:rPr>
      </w:pPr>
      <w:r w:rsidRPr="00EC2C44">
        <w:rPr>
          <w:b/>
          <w:bCs/>
          <w:sz w:val="20"/>
          <w:szCs w:val="20"/>
        </w:rPr>
        <w:t>Influence of Infrastructure AspectsIndirectly on Regional Development through Autonomy Fund Management.</w:t>
      </w:r>
    </w:p>
    <w:p w:rsidR="006B2BDA" w:rsidRDefault="00906DA9" w:rsidP="00C67D6A">
      <w:pPr>
        <w:adjustRightInd w:val="0"/>
        <w:ind w:left="0" w:firstLine="426"/>
        <w:rPr>
          <w:rFonts w:ascii="Times New Roman" w:eastAsia="Times New Roman" w:hAnsi="Times New Roman" w:cs="Times New Roman"/>
          <w:bCs/>
          <w:sz w:val="20"/>
          <w:szCs w:val="20"/>
          <w:lang w:eastAsia="es-ES" w:bidi="es-ES"/>
        </w:rPr>
      </w:pPr>
      <w:r w:rsidRPr="00EC2C44">
        <w:rPr>
          <w:rFonts w:ascii="Times New Roman" w:eastAsia="Times New Roman" w:hAnsi="Times New Roman" w:cs="Times New Roman"/>
          <w:bCs/>
          <w:sz w:val="20"/>
          <w:szCs w:val="20"/>
          <w:lang w:val="es-ES" w:eastAsia="es-ES" w:bidi="es-ES"/>
        </w:rPr>
        <w:t>The first hypothesis statement states that the infrastructure variable indirectly has a positive and significant effect on regional development through the management of special autonomy funds. The size of the indirect effect on the infrastructure aspect on regional development through the management of the special autonomy fund is 0.048. The significant value for infrastructure is 0.015 &lt;alpha 0.05, the results show that the hypothesis is accepted. Thus it can be concluded that the higher the value of the infrastructure aspect, the higher the relationship with the Special Autonomy Fund Management in regional development.</w:t>
      </w:r>
    </w:p>
    <w:p w:rsidR="006B2BDA" w:rsidRDefault="006B2BDA" w:rsidP="006B2BDA">
      <w:pPr>
        <w:adjustRightInd w:val="0"/>
        <w:ind w:left="0" w:firstLine="0"/>
        <w:rPr>
          <w:rFonts w:ascii="Times New Roman" w:eastAsia="Times New Roman" w:hAnsi="Times New Roman" w:cs="Times New Roman"/>
          <w:bCs/>
          <w:sz w:val="20"/>
          <w:szCs w:val="20"/>
          <w:lang w:eastAsia="es-ES" w:bidi="es-ES"/>
        </w:rPr>
      </w:pPr>
    </w:p>
    <w:p w:rsidR="006B2BDA" w:rsidRPr="004D01A0" w:rsidRDefault="004D01A0" w:rsidP="00B97E0F">
      <w:pPr>
        <w:adjustRightInd w:val="0"/>
        <w:ind w:left="0" w:firstLine="0"/>
        <w:rPr>
          <w:rFonts w:ascii="Times New Roman" w:hAnsi="Times New Roman" w:cs="Times New Roman"/>
          <w:b/>
          <w:bCs/>
          <w:sz w:val="20"/>
          <w:szCs w:val="20"/>
        </w:rPr>
      </w:pPr>
      <w:r w:rsidRPr="004D01A0">
        <w:rPr>
          <w:rFonts w:ascii="Times New Roman" w:hAnsi="Times New Roman" w:cs="Times New Roman"/>
          <w:b/>
          <w:bCs/>
          <w:sz w:val="20"/>
          <w:szCs w:val="20"/>
        </w:rPr>
        <w:t>CONCLUSION</w:t>
      </w:r>
    </w:p>
    <w:p w:rsidR="006B2BDA" w:rsidRPr="006B2BDA" w:rsidRDefault="00FE56F2" w:rsidP="00C67D6A">
      <w:pPr>
        <w:pStyle w:val="BodyText"/>
        <w:ind w:left="0" w:right="-1" w:firstLine="720"/>
        <w:jc w:val="both"/>
        <w:rPr>
          <w:sz w:val="20"/>
          <w:szCs w:val="20"/>
          <w:lang w:val="id-ID"/>
        </w:rPr>
      </w:pPr>
      <w:r>
        <w:rPr>
          <w:sz w:val="20"/>
          <w:szCs w:val="20"/>
          <w:lang w:val="id-ID"/>
        </w:rPr>
        <w:t>The conclusions on the influence of youth in regional development through the management of Special Autonomy funds in Langsa City are:</w:t>
      </w:r>
    </w:p>
    <w:p w:rsidR="006B2BDA" w:rsidRPr="006B2BDA" w:rsidRDefault="00FE56F2" w:rsidP="004D01A0">
      <w:pPr>
        <w:pStyle w:val="ListParagraph"/>
        <w:widowControl/>
        <w:numPr>
          <w:ilvl w:val="0"/>
          <w:numId w:val="27"/>
        </w:numPr>
        <w:adjustRightInd w:val="0"/>
        <w:ind w:left="284" w:hanging="284"/>
        <w:jc w:val="both"/>
        <w:rPr>
          <w:color w:val="000000"/>
          <w:sz w:val="20"/>
          <w:szCs w:val="20"/>
        </w:rPr>
      </w:pPr>
      <w:r>
        <w:rPr>
          <w:color w:val="000000"/>
          <w:sz w:val="20"/>
          <w:szCs w:val="20"/>
        </w:rPr>
        <w:t>The influence of youth in Langsa city is very positive, this can be seen from the number of tests between all aspects on the influence of youth in regional development through the management of special autonomy funds in Langsa City.</w:t>
      </w:r>
    </w:p>
    <w:p w:rsidR="006B2BDA" w:rsidRPr="00722485" w:rsidRDefault="00FE56F2" w:rsidP="004D01A0">
      <w:pPr>
        <w:pStyle w:val="ListParagraph"/>
        <w:widowControl/>
        <w:numPr>
          <w:ilvl w:val="0"/>
          <w:numId w:val="27"/>
        </w:numPr>
        <w:adjustRightInd w:val="0"/>
        <w:ind w:left="284" w:hanging="284"/>
        <w:jc w:val="both"/>
        <w:rPr>
          <w:color w:val="000000"/>
          <w:sz w:val="20"/>
          <w:szCs w:val="20"/>
        </w:rPr>
      </w:pPr>
      <w:r>
        <w:rPr>
          <w:color w:val="000000"/>
          <w:sz w:val="20"/>
          <w:szCs w:val="20"/>
        </w:rPr>
        <w:t>From the hypothesis test it can be concluded that the variable influence of youth on economic, educational, health and infrastructure aspects is very positive and significant either directly, indirectly or in total, then the influence of youth is very important in the development of the region through the management of special autonomy funds in Langsa City</w:t>
      </w:r>
      <w:r w:rsidR="006B2BDA" w:rsidRPr="006B2BDA">
        <w:rPr>
          <w:color w:val="000000"/>
          <w:sz w:val="20"/>
          <w:szCs w:val="20"/>
        </w:rPr>
        <w:t>.</w:t>
      </w: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722485" w:rsidRDefault="00722485" w:rsidP="00722485">
      <w:pPr>
        <w:adjustRightInd w:val="0"/>
        <w:rPr>
          <w:color w:val="000000"/>
          <w:sz w:val="20"/>
          <w:szCs w:val="20"/>
        </w:rPr>
      </w:pPr>
    </w:p>
    <w:p w:rsidR="006B2BDA" w:rsidRPr="006B2BDA" w:rsidRDefault="006B2BDA" w:rsidP="006B2BDA">
      <w:pPr>
        <w:adjustRightInd w:val="0"/>
        <w:ind w:left="0" w:firstLine="0"/>
        <w:rPr>
          <w:rFonts w:ascii="Times New Roman" w:eastAsia="Times New Roman" w:hAnsi="Times New Roman" w:cs="Times New Roman"/>
          <w:bCs/>
          <w:sz w:val="20"/>
          <w:szCs w:val="20"/>
          <w:lang w:eastAsia="es-ES" w:bidi="es-ES"/>
        </w:rPr>
        <w:sectPr w:rsidR="006B2BDA" w:rsidRPr="006B2BDA" w:rsidSect="00E719B8">
          <w:headerReference w:type="default" r:id="rId22"/>
          <w:footerReference w:type="default" r:id="rId23"/>
          <w:pgSz w:w="11906" w:h="16838"/>
          <w:pgMar w:top="1440" w:right="1440" w:bottom="1440" w:left="1440" w:header="709" w:footer="709" w:gutter="0"/>
          <w:cols w:num="2" w:space="708"/>
          <w:docGrid w:linePitch="360"/>
        </w:sectPr>
      </w:pPr>
    </w:p>
    <w:p w:rsidR="00EA5210" w:rsidRPr="00EC2C44" w:rsidRDefault="00EA5210" w:rsidP="000A3769">
      <w:pPr>
        <w:autoSpaceDE w:val="0"/>
        <w:autoSpaceDN w:val="0"/>
        <w:adjustRightInd w:val="0"/>
        <w:ind w:left="0" w:firstLine="0"/>
        <w:rPr>
          <w:rFonts w:ascii="Times New Roman" w:hAnsi="Times New Roman" w:cs="Times New Roman"/>
          <w:sz w:val="20"/>
          <w:szCs w:val="20"/>
        </w:rPr>
        <w:sectPr w:rsidR="00EA5210" w:rsidRPr="00EC2C44" w:rsidSect="00E719B8">
          <w:pgSz w:w="11906" w:h="16838"/>
          <w:pgMar w:top="1440" w:right="1440" w:bottom="1440" w:left="1440" w:header="709" w:footer="709" w:gutter="0"/>
          <w:cols w:num="2" w:space="708"/>
          <w:docGrid w:linePitch="360"/>
        </w:sectPr>
      </w:pPr>
    </w:p>
    <w:p w:rsidR="004D01A0" w:rsidRDefault="004D01A0" w:rsidP="004D01A0">
      <w:pPr>
        <w:autoSpaceDE w:val="0"/>
        <w:autoSpaceDN w:val="0"/>
        <w:adjustRightInd w:val="0"/>
        <w:jc w:val="center"/>
        <w:rPr>
          <w:rFonts w:ascii="Times New Roman" w:hAnsi="Times New Roman"/>
          <w:b/>
          <w:sz w:val="20"/>
          <w:szCs w:val="20"/>
          <w:lang w:val="en-US"/>
        </w:rPr>
      </w:pPr>
    </w:p>
    <w:p w:rsidR="004D01A0" w:rsidRDefault="007C4245" w:rsidP="004D01A0">
      <w:pPr>
        <w:autoSpaceDE w:val="0"/>
        <w:autoSpaceDN w:val="0"/>
        <w:adjustRightInd w:val="0"/>
        <w:jc w:val="center"/>
        <w:rPr>
          <w:rFonts w:ascii="Times New Roman" w:hAnsi="Times New Roman"/>
          <w:b/>
          <w:sz w:val="20"/>
          <w:szCs w:val="20"/>
        </w:rPr>
      </w:pPr>
      <w:r w:rsidRPr="007C4245">
        <w:rPr>
          <w:rFonts w:ascii="Times New Roman" w:hAnsi="Times New Roman"/>
          <w:b/>
          <w:sz w:val="20"/>
          <w:szCs w:val="20"/>
        </w:rPr>
        <w:t>REFERENCE</w:t>
      </w:r>
    </w:p>
    <w:p w:rsidR="007C4245" w:rsidRPr="004D01A0" w:rsidRDefault="007C4245" w:rsidP="004D01A0">
      <w:pPr>
        <w:autoSpaceDE w:val="0"/>
        <w:autoSpaceDN w:val="0"/>
        <w:adjustRightInd w:val="0"/>
        <w:jc w:val="center"/>
        <w:rPr>
          <w:rFonts w:ascii="Times New Roman" w:hAnsi="Times New Roman"/>
          <w:b/>
          <w:sz w:val="20"/>
          <w:szCs w:val="20"/>
          <w:lang w:val="en-US"/>
        </w:rPr>
      </w:pPr>
      <w:bookmarkStart w:id="0" w:name="_GoBack"/>
      <w:bookmarkEnd w:id="0"/>
    </w:p>
    <w:p w:rsidR="00EE377A" w:rsidRPr="00722485" w:rsidRDefault="00EE377A"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Agustino, Leo. Sisi Gelap Otonomi Daerah. Bandung: Widya Padjadjaran. 2011.</w:t>
      </w:r>
    </w:p>
    <w:p w:rsidR="00EE377A" w:rsidRPr="00722485" w:rsidRDefault="00EE377A" w:rsidP="004D01A0">
      <w:pPr>
        <w:ind w:left="567" w:hanging="567"/>
        <w:rPr>
          <w:rFonts w:ascii="Times New Roman" w:hAnsi="Times New Roman" w:cs="Times New Roman"/>
          <w:sz w:val="20"/>
          <w:szCs w:val="20"/>
        </w:rPr>
      </w:pPr>
    </w:p>
    <w:p w:rsidR="00EE377A" w:rsidRPr="00722485" w:rsidRDefault="00EE377A" w:rsidP="004D01A0">
      <w:pPr>
        <w:autoSpaceDE w:val="0"/>
        <w:autoSpaceDN w:val="0"/>
        <w:adjustRightInd w:val="0"/>
        <w:ind w:left="567" w:hanging="567"/>
        <w:jc w:val="left"/>
        <w:rPr>
          <w:rFonts w:ascii="Times New Roman" w:hAnsi="Times New Roman" w:cs="Times New Roman"/>
          <w:sz w:val="20"/>
          <w:szCs w:val="20"/>
        </w:rPr>
      </w:pPr>
      <w:r w:rsidRPr="00722485">
        <w:rPr>
          <w:rFonts w:ascii="Times New Roman" w:hAnsi="Times New Roman" w:cs="Times New Roman"/>
          <w:sz w:val="20"/>
          <w:szCs w:val="20"/>
        </w:rPr>
        <w:t xml:space="preserve">Arikunto, S. 2006. </w:t>
      </w:r>
      <w:r w:rsidRPr="00722485">
        <w:rPr>
          <w:rFonts w:ascii="Times New Roman" w:hAnsi="Times New Roman" w:cs="Times New Roman"/>
          <w:i/>
          <w:iCs/>
          <w:sz w:val="20"/>
          <w:szCs w:val="20"/>
        </w:rPr>
        <w:t>Metode Penelitian Kualitatif</w:t>
      </w:r>
      <w:r w:rsidRPr="00722485">
        <w:rPr>
          <w:rFonts w:ascii="Times New Roman" w:hAnsi="Times New Roman" w:cs="Times New Roman"/>
          <w:sz w:val="20"/>
          <w:szCs w:val="20"/>
        </w:rPr>
        <w:t>. Jakarta: Bumi Aksara.</w:t>
      </w:r>
    </w:p>
    <w:p w:rsidR="00EE377A" w:rsidRPr="00722485" w:rsidRDefault="00EE377A" w:rsidP="004D01A0">
      <w:pPr>
        <w:ind w:left="567" w:hanging="567"/>
        <w:rPr>
          <w:rFonts w:ascii="Times New Roman" w:hAnsi="Times New Roman" w:cs="Times New Roman"/>
          <w:sz w:val="20"/>
          <w:szCs w:val="20"/>
        </w:rPr>
      </w:pPr>
    </w:p>
    <w:p w:rsidR="00EE377A" w:rsidRPr="00722485" w:rsidRDefault="00EE377A"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Agung Djojosoekarto, dkk., Kebijakan Otonomi Khusus di Indonesia, Pembelajaran dari Kasus Aceh, Papua, Jakarta, dan Yogyakarta, Jakarta: Kemitraan, 2008.</w:t>
      </w:r>
    </w:p>
    <w:p w:rsidR="00EE377A" w:rsidRPr="00722485" w:rsidRDefault="00EE377A" w:rsidP="004D01A0">
      <w:pPr>
        <w:pStyle w:val="ListParagraph"/>
        <w:adjustRightInd w:val="0"/>
        <w:spacing w:after="240"/>
        <w:ind w:left="567" w:hanging="567"/>
        <w:rPr>
          <w:b/>
          <w:sz w:val="20"/>
          <w:szCs w:val="20"/>
          <w:lang w:val="id-ID"/>
        </w:rPr>
      </w:pPr>
    </w:p>
    <w:p w:rsidR="00AC216E" w:rsidRPr="00722485" w:rsidRDefault="00AC216E" w:rsidP="004D01A0">
      <w:pPr>
        <w:pStyle w:val="ListParagraph"/>
        <w:adjustRightInd w:val="0"/>
        <w:spacing w:after="240"/>
        <w:ind w:left="567" w:hanging="567"/>
        <w:rPr>
          <w:b/>
          <w:sz w:val="20"/>
          <w:szCs w:val="20"/>
        </w:rPr>
      </w:pPr>
      <w:r w:rsidRPr="00722485">
        <w:rPr>
          <w:sz w:val="20"/>
          <w:szCs w:val="20"/>
        </w:rPr>
        <w:t xml:space="preserve">Abrar, M., Juanda, B., Firdaus, M., Hakim, D.B. </w:t>
      </w:r>
      <w:r w:rsidRPr="00722485">
        <w:rPr>
          <w:i/>
          <w:iCs/>
          <w:sz w:val="20"/>
          <w:szCs w:val="20"/>
        </w:rPr>
        <w:t>The effect of special autonomy funds on economic growth and income inequality in aceh province(Article)</w:t>
      </w:r>
      <w:r w:rsidRPr="00722485">
        <w:rPr>
          <w:sz w:val="20"/>
          <w:szCs w:val="20"/>
        </w:rPr>
        <w:t>, Journal of Applied Economic Sciences, Volume 13, Issue 7, Winter 2018</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Anderson, Benedict and Audrey Kahin, </w:t>
      </w:r>
      <w:r w:rsidRPr="00722485">
        <w:rPr>
          <w:rFonts w:ascii="Times New Roman" w:hAnsi="Times New Roman" w:cs="Times New Roman"/>
          <w:i/>
          <w:iCs/>
          <w:sz w:val="20"/>
          <w:szCs w:val="20"/>
        </w:rPr>
        <w:t xml:space="preserve">Interpreting Indonesian Politics: Thirteen Contributions to The Debate,   </w:t>
      </w:r>
      <w:r w:rsidRPr="00722485">
        <w:rPr>
          <w:rFonts w:ascii="Times New Roman" w:hAnsi="Times New Roman" w:cs="Times New Roman"/>
          <w:sz w:val="20"/>
          <w:szCs w:val="20"/>
        </w:rPr>
        <w:t xml:space="preserve">New York: Cornel University, 1988. </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Bappeda Provinsi Aceh, 2015. Kajian Pelaksanaan Dana Otonomi Khusus Aceh. Pusat Pengembangan Keuangan Daerah.</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Bappeda Kota Langsa, 2015. Anggaran Dana Otonomi Khusus dan </w:t>
      </w:r>
      <w:r w:rsidRPr="00722485">
        <w:rPr>
          <w:rFonts w:ascii="Times New Roman" w:hAnsi="Times New Roman" w:cs="Times New Roman"/>
          <w:sz w:val="20"/>
          <w:szCs w:val="20"/>
          <w:shd w:val="clear" w:color="auto" w:fill="FFFFFF"/>
        </w:rPr>
        <w:t> Anggaran Pendapatan dan Belanja Kota</w:t>
      </w:r>
      <w:r w:rsidRPr="00722485">
        <w:rPr>
          <w:rFonts w:ascii="Times New Roman" w:hAnsi="Times New Roman" w:cs="Times New Roman"/>
          <w:sz w:val="20"/>
          <w:szCs w:val="20"/>
        </w:rPr>
        <w:t>.</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Badan Pusat Statistik </w:t>
      </w:r>
      <w:r w:rsidR="00EE377A" w:rsidRPr="00722485">
        <w:rPr>
          <w:rFonts w:ascii="Times New Roman" w:hAnsi="Times New Roman" w:cs="Times New Roman"/>
          <w:sz w:val="20"/>
          <w:szCs w:val="20"/>
        </w:rPr>
        <w:t>Kota Langsa. Index Pembangunan Manusia, dalam angka 2019.</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EE377A" w:rsidRPr="00722485" w:rsidRDefault="00EE377A"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Cecep,  Hidayat. (2015). Kepemimpinan  Kajian  Teoritis  dan  Praktis.  Jakarta:  Buku  dan Artikel karya Iskandar Putong.</w:t>
      </w:r>
    </w:p>
    <w:p w:rsidR="00EE377A" w:rsidRPr="00722485" w:rsidRDefault="00EE377A" w:rsidP="004D01A0">
      <w:pPr>
        <w:ind w:left="567" w:hanging="567"/>
        <w:rPr>
          <w:rFonts w:ascii="Times New Roman" w:hAnsi="Times New Roman" w:cs="Times New Roman"/>
          <w:sz w:val="20"/>
          <w:szCs w:val="20"/>
        </w:rPr>
      </w:pPr>
    </w:p>
    <w:p w:rsidR="00EE377A" w:rsidRPr="00722485" w:rsidRDefault="00EE377A"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Crisandye. Yoga Finoza. 2018. Peran Karang Taruna dalam Pengembangan Kreativitas Remaja. </w:t>
      </w:r>
      <w:hyperlink r:id="rId24" w:history="1">
        <w:r w:rsidR="00722485" w:rsidRPr="00722485">
          <w:rPr>
            <w:rStyle w:val="Hyperlink"/>
            <w:rFonts w:ascii="Times New Roman" w:hAnsi="Times New Roman" w:cs="Times New Roman"/>
            <w:color w:val="auto"/>
            <w:sz w:val="20"/>
            <w:szCs w:val="20"/>
            <w:u w:val="none"/>
          </w:rPr>
          <w:t>http://journal.ikipsiliwangi.ac.id/index.php/comm-edu/article/download/2101</w:t>
        </w:r>
      </w:hyperlink>
      <w:r w:rsidRPr="00722485">
        <w:rPr>
          <w:rFonts w:ascii="Times New Roman" w:hAnsi="Times New Roman" w:cs="Times New Roman"/>
          <w:sz w:val="20"/>
          <w:szCs w:val="20"/>
        </w:rPr>
        <w:t>.</w:t>
      </w:r>
    </w:p>
    <w:p w:rsidR="00722485" w:rsidRPr="00722485" w:rsidRDefault="00722485" w:rsidP="004D01A0">
      <w:pPr>
        <w:autoSpaceDE w:val="0"/>
        <w:autoSpaceDN w:val="0"/>
        <w:adjustRightInd w:val="0"/>
        <w:ind w:left="567" w:hanging="567"/>
        <w:rPr>
          <w:rFonts w:ascii="Times New Roman" w:hAnsi="Times New Roman" w:cs="Times New Roman"/>
          <w:sz w:val="20"/>
          <w:szCs w:val="20"/>
        </w:rPr>
      </w:pPr>
    </w:p>
    <w:p w:rsidR="00722485" w:rsidRPr="00722485" w:rsidRDefault="00722485"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Debora Sanur, </w:t>
      </w:r>
      <w:r w:rsidRPr="00722485">
        <w:rPr>
          <w:rFonts w:ascii="Times New Roman" w:hAnsi="Times New Roman" w:cs="Times New Roman"/>
          <w:i/>
          <w:iCs/>
          <w:sz w:val="20"/>
          <w:szCs w:val="20"/>
        </w:rPr>
        <w:t>Implementasi Kebijakan Otonomi Khusus di Aceh [Implementation of Special Autonomy Policies In Aceh],</w:t>
      </w:r>
      <w:hyperlink r:id="rId25" w:history="1">
        <w:r w:rsidRPr="00722485">
          <w:rPr>
            <w:rStyle w:val="Hyperlink"/>
            <w:rFonts w:ascii="Times New Roman" w:hAnsi="Times New Roman" w:cs="Times New Roman"/>
            <w:color w:val="auto"/>
            <w:sz w:val="20"/>
            <w:szCs w:val="20"/>
            <w:u w:val="none"/>
          </w:rPr>
          <w:t>https://jurnal.dpr.go.id/index.php/politica/article/view/1580</w:t>
        </w:r>
      </w:hyperlink>
    </w:p>
    <w:p w:rsidR="00EE377A" w:rsidRPr="00722485" w:rsidRDefault="00EE377A"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Friedman, John and Allonso, 2008. </w:t>
      </w:r>
      <w:r w:rsidRPr="00722485">
        <w:rPr>
          <w:rFonts w:ascii="Times New Roman" w:hAnsi="Times New Roman" w:cs="Times New Roman"/>
          <w:i/>
          <w:iCs/>
          <w:sz w:val="20"/>
          <w:szCs w:val="20"/>
        </w:rPr>
        <w:t xml:space="preserve">Regional Economic Development and Planning. </w:t>
      </w:r>
      <w:r w:rsidRPr="00722485">
        <w:rPr>
          <w:rFonts w:ascii="Times New Roman" w:hAnsi="Times New Roman" w:cs="Times New Roman"/>
          <w:sz w:val="20"/>
          <w:szCs w:val="20"/>
        </w:rPr>
        <w:t>Mars. MIT Press.</w:t>
      </w:r>
    </w:p>
    <w:p w:rsidR="00722485" w:rsidRPr="00722485" w:rsidRDefault="00722485" w:rsidP="004D01A0">
      <w:pPr>
        <w:autoSpaceDE w:val="0"/>
        <w:autoSpaceDN w:val="0"/>
        <w:adjustRightInd w:val="0"/>
        <w:ind w:left="567" w:hanging="567"/>
        <w:rPr>
          <w:rFonts w:ascii="Times New Roman" w:hAnsi="Times New Roman" w:cs="Times New Roman"/>
          <w:sz w:val="20"/>
          <w:szCs w:val="20"/>
        </w:rPr>
      </w:pPr>
    </w:p>
    <w:p w:rsidR="00722485" w:rsidRPr="00722485" w:rsidRDefault="00754745" w:rsidP="004D01A0">
      <w:pPr>
        <w:autoSpaceDE w:val="0"/>
        <w:autoSpaceDN w:val="0"/>
        <w:adjustRightInd w:val="0"/>
        <w:ind w:left="567" w:hanging="567"/>
        <w:rPr>
          <w:rFonts w:ascii="Times New Roman" w:hAnsi="Times New Roman" w:cs="Times New Roman"/>
          <w:sz w:val="20"/>
          <w:szCs w:val="20"/>
        </w:rPr>
      </w:pPr>
      <w:hyperlink r:id="rId26" w:history="1">
        <w:r w:rsidR="00722485" w:rsidRPr="00722485">
          <w:rPr>
            <w:rStyle w:val="Hyperlink"/>
            <w:rFonts w:ascii="Times New Roman" w:hAnsi="Times New Roman" w:cs="Times New Roman"/>
            <w:color w:val="auto"/>
            <w:sz w:val="20"/>
            <w:szCs w:val="20"/>
            <w:u w:val="none"/>
          </w:rPr>
          <w:t>http://ejournal.staida-</w:t>
        </w:r>
      </w:hyperlink>
      <w:r w:rsidR="00722485" w:rsidRPr="00722485">
        <w:rPr>
          <w:rFonts w:ascii="Times New Roman" w:hAnsi="Times New Roman" w:cs="Times New Roman"/>
          <w:sz w:val="20"/>
          <w:szCs w:val="20"/>
        </w:rPr>
        <w:t>krempyang.ac.id/index.php/intizam/article/view/201.</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In’am, Asichul. 2020. “Peranan Pemuda Dalam Pendidikan Sosial Kemasyarakatan”. </w:t>
      </w:r>
      <w:r w:rsidRPr="00722485">
        <w:rPr>
          <w:rFonts w:ascii="Times New Roman" w:hAnsi="Times New Roman" w:cs="Times New Roman"/>
          <w:i/>
          <w:iCs/>
          <w:sz w:val="20"/>
          <w:szCs w:val="20"/>
        </w:rPr>
        <w:t>Intizam, Jurnal Manajemen Pendidikan Islam</w:t>
      </w:r>
      <w:r w:rsidRPr="00722485">
        <w:rPr>
          <w:rFonts w:ascii="Times New Roman" w:hAnsi="Times New Roman" w:cs="Times New Roman"/>
          <w:sz w:val="20"/>
          <w:szCs w:val="20"/>
        </w:rPr>
        <w:t> 3 (2), 67-77.</w:t>
      </w:r>
      <w:r w:rsidR="00EE377A" w:rsidRPr="00722485">
        <w:rPr>
          <w:rFonts w:ascii="Times New Roman" w:hAnsi="Times New Roman" w:cs="Times New Roman"/>
          <w:sz w:val="20"/>
          <w:szCs w:val="20"/>
        </w:rPr>
        <w:t xml:space="preserve"> </w:t>
      </w:r>
    </w:p>
    <w:p w:rsidR="00722485" w:rsidRPr="00722485" w:rsidRDefault="00722485" w:rsidP="004D01A0">
      <w:pPr>
        <w:ind w:left="567" w:hanging="567"/>
        <w:rPr>
          <w:rFonts w:ascii="Times New Roman" w:hAnsi="Times New Roman" w:cs="Times New Roman"/>
          <w:sz w:val="20"/>
          <w:szCs w:val="20"/>
        </w:rPr>
      </w:pPr>
    </w:p>
    <w:p w:rsidR="00AC216E" w:rsidRPr="00722485" w:rsidRDefault="00722485"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Londa, Y. 2015. Peranan Organisasi Karang Taruna Dalam Pemberdayaan Masyarakat Desa. ejournal.unsrat.ac.id., 2-3.</w:t>
      </w:r>
    </w:p>
    <w:p w:rsidR="00722485" w:rsidRPr="00722485" w:rsidRDefault="00722485" w:rsidP="004D01A0">
      <w:pPr>
        <w:autoSpaceDE w:val="0"/>
        <w:autoSpaceDN w:val="0"/>
        <w:adjustRightInd w:val="0"/>
        <w:ind w:left="567" w:hanging="567"/>
        <w:rPr>
          <w:rFonts w:ascii="Times New Roman" w:hAnsi="Times New Roman" w:cs="Times New Roman"/>
          <w:sz w:val="20"/>
          <w:szCs w:val="20"/>
        </w:rPr>
      </w:pPr>
    </w:p>
    <w:p w:rsidR="00722485" w:rsidRPr="00722485" w:rsidRDefault="00722485"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Munawar, M. (2017). Persepsi Pemuda Terhadap Kepemimpinan Politisi Partai Aceh di Lembaga Eksekutif dan Legislatif. </w:t>
      </w:r>
      <w:r w:rsidRPr="00722485">
        <w:rPr>
          <w:rFonts w:ascii="Times New Roman" w:hAnsi="Times New Roman" w:cs="Times New Roman"/>
          <w:i/>
          <w:iCs/>
          <w:sz w:val="20"/>
          <w:szCs w:val="20"/>
        </w:rPr>
        <w:t>Al-Ijtima`i: International Journal of Government and Social Science</w:t>
      </w:r>
      <w:r w:rsidRPr="00722485">
        <w:rPr>
          <w:rFonts w:ascii="Times New Roman" w:hAnsi="Times New Roman" w:cs="Times New Roman"/>
          <w:sz w:val="20"/>
          <w:szCs w:val="20"/>
        </w:rPr>
        <w:t>, </w:t>
      </w:r>
      <w:r w:rsidRPr="00722485">
        <w:rPr>
          <w:rFonts w:ascii="Times New Roman" w:hAnsi="Times New Roman" w:cs="Times New Roman"/>
          <w:i/>
          <w:iCs/>
          <w:sz w:val="20"/>
          <w:szCs w:val="20"/>
        </w:rPr>
        <w:t>3</w:t>
      </w:r>
      <w:r w:rsidRPr="00722485">
        <w:rPr>
          <w:rFonts w:ascii="Times New Roman" w:hAnsi="Times New Roman" w:cs="Times New Roman"/>
          <w:sz w:val="20"/>
          <w:szCs w:val="20"/>
        </w:rPr>
        <w:t xml:space="preserve">(1), 71-84. Retrieved from </w:t>
      </w:r>
      <w:hyperlink r:id="rId27" w:history="1">
        <w:r w:rsidRPr="00722485">
          <w:rPr>
            <w:rStyle w:val="Hyperlink"/>
            <w:rFonts w:ascii="Times New Roman" w:hAnsi="Times New Roman" w:cs="Times New Roman"/>
            <w:color w:val="auto"/>
            <w:sz w:val="20"/>
            <w:szCs w:val="20"/>
            <w:u w:val="none"/>
          </w:rPr>
          <w:t>https://journal.ar-raniry.ac.id/index.php/jai/article/view/438</w:t>
        </w:r>
      </w:hyperlink>
      <w:r w:rsidRPr="00722485">
        <w:rPr>
          <w:rFonts w:ascii="Times New Roman" w:hAnsi="Times New Roman" w:cs="Times New Roman"/>
          <w:sz w:val="20"/>
          <w:szCs w:val="20"/>
        </w:rPr>
        <w:t>.</w:t>
      </w:r>
    </w:p>
    <w:p w:rsidR="00722485" w:rsidRPr="00722485" w:rsidRDefault="00722485" w:rsidP="004D01A0">
      <w:pPr>
        <w:ind w:left="567" w:hanging="567"/>
        <w:rPr>
          <w:rFonts w:ascii="Times New Roman" w:hAnsi="Times New Roman" w:cs="Times New Roman"/>
          <w:sz w:val="20"/>
          <w:szCs w:val="20"/>
        </w:rPr>
      </w:pPr>
    </w:p>
    <w:p w:rsidR="00722485" w:rsidRPr="00722485" w:rsidRDefault="00722485"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Pasal 1 Ayat 1 Undang-Undang Nomor 40 Tahun 2009, Tentang batas Usia Pemuda.</w:t>
      </w:r>
    </w:p>
    <w:p w:rsidR="00722485" w:rsidRPr="00722485" w:rsidRDefault="00722485" w:rsidP="004D01A0">
      <w:pPr>
        <w:autoSpaceDE w:val="0"/>
        <w:autoSpaceDN w:val="0"/>
        <w:adjustRightInd w:val="0"/>
        <w:ind w:left="567" w:hanging="567"/>
        <w:rPr>
          <w:rFonts w:ascii="Times New Roman" w:hAnsi="Times New Roman" w:cs="Times New Roman"/>
          <w:sz w:val="20"/>
          <w:szCs w:val="20"/>
        </w:rPr>
      </w:pPr>
    </w:p>
    <w:p w:rsidR="00722485" w:rsidRPr="00722485" w:rsidRDefault="00722485" w:rsidP="004D01A0">
      <w:pPr>
        <w:autoSpaceDE w:val="0"/>
        <w:autoSpaceDN w:val="0"/>
        <w:adjustRightInd w:val="0"/>
        <w:ind w:left="567" w:hanging="567"/>
        <w:rPr>
          <w:rFonts w:ascii="Times New Roman" w:hAnsi="Times New Roman" w:cs="Times New Roman"/>
          <w:sz w:val="20"/>
          <w:szCs w:val="20"/>
          <w:shd w:val="clear" w:color="auto" w:fill="FFFFFF"/>
        </w:rPr>
      </w:pPr>
      <w:r w:rsidRPr="00722485">
        <w:rPr>
          <w:rStyle w:val="Emphasis"/>
          <w:rFonts w:ascii="Times New Roman" w:hAnsi="Times New Roman" w:cs="Times New Roman"/>
          <w:bCs/>
          <w:i w:val="0"/>
          <w:iCs w:val="0"/>
          <w:sz w:val="20"/>
          <w:szCs w:val="20"/>
          <w:shd w:val="clear" w:color="auto" w:fill="FFFFFF"/>
        </w:rPr>
        <w:t>Qanun</w:t>
      </w:r>
      <w:r w:rsidRPr="00722485">
        <w:rPr>
          <w:rFonts w:ascii="Times New Roman" w:hAnsi="Times New Roman" w:cs="Times New Roman"/>
          <w:sz w:val="20"/>
          <w:szCs w:val="20"/>
          <w:shd w:val="clear" w:color="auto" w:fill="FFFFFF"/>
        </w:rPr>
        <w:t> Aceh Nomor 2 tahun 2008, Tentang Tata Cara Pengalokasian Tambahan Dana.</w:t>
      </w:r>
    </w:p>
    <w:p w:rsidR="00722485" w:rsidRPr="00722485" w:rsidRDefault="00722485" w:rsidP="004D01A0">
      <w:pPr>
        <w:autoSpaceDE w:val="0"/>
        <w:autoSpaceDN w:val="0"/>
        <w:adjustRightInd w:val="0"/>
        <w:ind w:left="567" w:hanging="567"/>
        <w:rPr>
          <w:rStyle w:val="Emphasis"/>
          <w:rFonts w:ascii="Times New Roman" w:hAnsi="Times New Roman" w:cs="Times New Roman"/>
          <w:bCs/>
          <w:i w:val="0"/>
          <w:iCs w:val="0"/>
          <w:sz w:val="20"/>
          <w:szCs w:val="20"/>
          <w:shd w:val="clear" w:color="auto" w:fill="FFFFFF"/>
        </w:rPr>
      </w:pPr>
    </w:p>
    <w:p w:rsidR="00722485" w:rsidRPr="00722485" w:rsidRDefault="00722485" w:rsidP="004D01A0">
      <w:pPr>
        <w:autoSpaceDE w:val="0"/>
        <w:autoSpaceDN w:val="0"/>
        <w:adjustRightInd w:val="0"/>
        <w:ind w:left="567" w:hanging="567"/>
        <w:rPr>
          <w:rFonts w:ascii="Times New Roman" w:hAnsi="Times New Roman" w:cs="Times New Roman"/>
          <w:sz w:val="20"/>
          <w:szCs w:val="20"/>
          <w:shd w:val="clear" w:color="auto" w:fill="FFFFFF"/>
        </w:rPr>
      </w:pPr>
      <w:r w:rsidRPr="00722485">
        <w:rPr>
          <w:rStyle w:val="Emphasis"/>
          <w:rFonts w:ascii="Times New Roman" w:hAnsi="Times New Roman" w:cs="Times New Roman"/>
          <w:bCs/>
          <w:i w:val="0"/>
          <w:iCs w:val="0"/>
          <w:sz w:val="20"/>
          <w:szCs w:val="20"/>
          <w:shd w:val="clear" w:color="auto" w:fill="FFFFFF"/>
        </w:rPr>
        <w:t>Qanun</w:t>
      </w:r>
      <w:r w:rsidRPr="00722485">
        <w:rPr>
          <w:rFonts w:ascii="Times New Roman" w:hAnsi="Times New Roman" w:cs="Times New Roman"/>
          <w:sz w:val="20"/>
          <w:szCs w:val="20"/>
          <w:shd w:val="clear" w:color="auto" w:fill="FFFFFF"/>
        </w:rPr>
        <w:t> Aceh Nomor 2 Tahun 2013, Tentang Rencana Pembangunan Jangka Panjang.</w:t>
      </w:r>
    </w:p>
    <w:p w:rsidR="00722485" w:rsidRPr="00722485" w:rsidRDefault="00722485" w:rsidP="004D01A0">
      <w:pPr>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Sirojuzilam dan Mahalli, Kasyful. 2010. </w:t>
      </w:r>
      <w:r w:rsidRPr="00722485">
        <w:rPr>
          <w:rFonts w:ascii="Times New Roman" w:hAnsi="Times New Roman" w:cs="Times New Roman"/>
          <w:i/>
          <w:iCs/>
          <w:sz w:val="20"/>
          <w:szCs w:val="20"/>
        </w:rPr>
        <w:t>Regional Pembangunan, Perencanaan dan Ekonomi</w:t>
      </w:r>
      <w:r w:rsidRPr="00722485">
        <w:rPr>
          <w:rFonts w:ascii="Times New Roman" w:hAnsi="Times New Roman" w:cs="Times New Roman"/>
          <w:sz w:val="20"/>
          <w:szCs w:val="20"/>
        </w:rPr>
        <w:t xml:space="preserve">. Medan, </w:t>
      </w:r>
    </w:p>
    <w:p w:rsidR="00AC216E" w:rsidRPr="00722485" w:rsidRDefault="00AC216E" w:rsidP="004D01A0">
      <w:pPr>
        <w:tabs>
          <w:tab w:val="left" w:pos="851"/>
        </w:tabs>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USU Press. </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Sirojuzilam. 2008. </w:t>
      </w:r>
      <w:r w:rsidRPr="00722485">
        <w:rPr>
          <w:rFonts w:ascii="Times New Roman" w:hAnsi="Times New Roman" w:cs="Times New Roman"/>
          <w:i/>
          <w:iCs/>
          <w:sz w:val="20"/>
          <w:szCs w:val="20"/>
        </w:rPr>
        <w:t>Disparitas Ekonomi dan Perencanaan Regional: Ketimpangan EkonomiWilayah Barat dan Wilayah Timur Provinsi Sumatera Utara</w:t>
      </w:r>
      <w:r w:rsidRPr="00722485">
        <w:rPr>
          <w:rFonts w:ascii="Times New Roman" w:hAnsi="Times New Roman" w:cs="Times New Roman"/>
          <w:sz w:val="20"/>
          <w:szCs w:val="20"/>
        </w:rPr>
        <w:t>. Medan. PustakaBangsa Press.</w:t>
      </w:r>
    </w:p>
    <w:p w:rsidR="00AC216E" w:rsidRPr="00722485" w:rsidRDefault="00AC216E" w:rsidP="004D01A0">
      <w:pPr>
        <w:autoSpaceDE w:val="0"/>
        <w:autoSpaceDN w:val="0"/>
        <w:adjustRightInd w:val="0"/>
        <w:ind w:left="567" w:hanging="567"/>
        <w:rPr>
          <w:rFonts w:ascii="Times New Roman" w:hAnsi="Times New Roman" w:cs="Times New Roman"/>
          <w:i/>
          <w:iCs/>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lastRenderedPageBreak/>
        <w:t xml:space="preserve">Sirojuzilam dan Kasyful Mahalli, K. 2011. </w:t>
      </w:r>
      <w:r w:rsidRPr="00722485">
        <w:rPr>
          <w:rFonts w:ascii="Times New Roman" w:hAnsi="Times New Roman" w:cs="Times New Roman"/>
          <w:i/>
          <w:iCs/>
          <w:sz w:val="20"/>
          <w:szCs w:val="20"/>
        </w:rPr>
        <w:t xml:space="preserve">Regional, Pembangunan, Perencanaan dan Ekonomi. </w:t>
      </w:r>
      <w:r w:rsidRPr="00722485">
        <w:rPr>
          <w:rFonts w:ascii="Times New Roman" w:hAnsi="Times New Roman" w:cs="Times New Roman"/>
          <w:iCs/>
          <w:sz w:val="20"/>
          <w:szCs w:val="20"/>
        </w:rPr>
        <w:t>Medan.</w:t>
      </w:r>
      <w:r w:rsidRPr="00722485">
        <w:rPr>
          <w:rFonts w:ascii="Times New Roman" w:hAnsi="Times New Roman" w:cs="Times New Roman"/>
          <w:sz w:val="20"/>
          <w:szCs w:val="20"/>
        </w:rPr>
        <w:t xml:space="preserve">USU Press. </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Sugiyono. 2011. </w:t>
      </w:r>
      <w:r w:rsidRPr="00722485">
        <w:rPr>
          <w:rFonts w:ascii="Times New Roman" w:hAnsi="Times New Roman" w:cs="Times New Roman"/>
          <w:i/>
          <w:iCs/>
          <w:sz w:val="20"/>
          <w:szCs w:val="20"/>
        </w:rPr>
        <w:t>Metode Penelitian Kuantitatif, Kualitatif dan R&amp;D</w:t>
      </w:r>
      <w:r w:rsidRPr="00722485">
        <w:rPr>
          <w:rFonts w:ascii="Times New Roman" w:hAnsi="Times New Roman" w:cs="Times New Roman"/>
          <w:sz w:val="20"/>
          <w:szCs w:val="20"/>
        </w:rPr>
        <w:t>. Bandung. Afabeta.</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ind w:left="567" w:hanging="567"/>
        <w:rPr>
          <w:rFonts w:ascii="Times New Roman" w:hAnsi="Times New Roman" w:cs="Times New Roman"/>
          <w:sz w:val="20"/>
          <w:szCs w:val="20"/>
        </w:rPr>
      </w:pPr>
      <w:r w:rsidRPr="00722485">
        <w:rPr>
          <w:rFonts w:ascii="Times New Roman" w:hAnsi="Times New Roman" w:cs="Times New Roman"/>
          <w:sz w:val="20"/>
          <w:szCs w:val="20"/>
        </w:rPr>
        <w:t>Sugiyono. 2007. Metode Penelitian Administrasi. Bandung : Alfabeta.</w:t>
      </w:r>
    </w:p>
    <w:p w:rsidR="00AC216E" w:rsidRPr="00722485" w:rsidRDefault="00AC216E" w:rsidP="004D01A0">
      <w:pPr>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 xml:space="preserve">Undang-undang Nomor 11 Tahun 2006 tentang Pemerintahan Aceh (LN 2006 No 62, TLN 4633). </w:t>
      </w:r>
    </w:p>
    <w:p w:rsidR="00AC216E" w:rsidRPr="00722485" w:rsidRDefault="00AC216E" w:rsidP="004D01A0">
      <w:pPr>
        <w:autoSpaceDE w:val="0"/>
        <w:autoSpaceDN w:val="0"/>
        <w:adjustRightInd w:val="0"/>
        <w:ind w:left="567" w:hanging="567"/>
        <w:rPr>
          <w:rFonts w:ascii="Times New Roman" w:hAnsi="Times New Roman" w:cs="Times New Roman"/>
          <w:sz w:val="20"/>
          <w:szCs w:val="20"/>
        </w:rPr>
      </w:pPr>
    </w:p>
    <w:p w:rsidR="00AC216E" w:rsidRPr="00722485" w:rsidRDefault="00AC216E" w:rsidP="004D01A0">
      <w:pPr>
        <w:autoSpaceDE w:val="0"/>
        <w:autoSpaceDN w:val="0"/>
        <w:adjustRightInd w:val="0"/>
        <w:ind w:left="567" w:hanging="567"/>
        <w:rPr>
          <w:rFonts w:ascii="Times New Roman" w:hAnsi="Times New Roman" w:cs="Times New Roman"/>
          <w:sz w:val="20"/>
          <w:szCs w:val="20"/>
        </w:rPr>
      </w:pPr>
      <w:r w:rsidRPr="00722485">
        <w:rPr>
          <w:rFonts w:ascii="Times New Roman" w:hAnsi="Times New Roman" w:cs="Times New Roman"/>
          <w:sz w:val="20"/>
          <w:szCs w:val="20"/>
        </w:rPr>
        <w:t>Undang-Undang Nomor  40 Tahun 2009, Tentang Kepemudaan. Kementrian Pemuda dan Olahraga.</w:t>
      </w:r>
    </w:p>
    <w:p w:rsidR="00AC216E" w:rsidRDefault="004D01A0" w:rsidP="004D01A0">
      <w:pPr>
        <w:tabs>
          <w:tab w:val="left" w:pos="7985"/>
        </w:tabs>
        <w:ind w:left="0" w:firstLine="0"/>
        <w:rPr>
          <w:rFonts w:asciiTheme="majorBidi" w:hAnsiTheme="majorBidi" w:cstheme="majorBidi"/>
          <w:sz w:val="20"/>
          <w:szCs w:val="20"/>
        </w:rPr>
      </w:pPr>
      <w:r>
        <w:rPr>
          <w:rFonts w:asciiTheme="majorBidi" w:hAnsiTheme="majorBidi" w:cstheme="majorBidi"/>
          <w:sz w:val="20"/>
          <w:szCs w:val="20"/>
        </w:rPr>
        <w:tab/>
      </w:r>
    </w:p>
    <w:p w:rsidR="00AC216E" w:rsidRDefault="00AC216E" w:rsidP="00EE377A">
      <w:pPr>
        <w:ind w:left="0" w:firstLine="0"/>
        <w:rPr>
          <w:rFonts w:asciiTheme="majorBidi" w:hAnsiTheme="majorBidi" w:cstheme="majorBidi"/>
          <w:sz w:val="20"/>
          <w:szCs w:val="20"/>
        </w:rPr>
      </w:pPr>
    </w:p>
    <w:p w:rsidR="00AC216E" w:rsidRDefault="00AC216E" w:rsidP="00F21930">
      <w:pPr>
        <w:ind w:left="709" w:hanging="425"/>
        <w:rPr>
          <w:rFonts w:asciiTheme="majorBidi" w:hAnsiTheme="majorBidi" w:cstheme="majorBidi"/>
          <w:sz w:val="20"/>
          <w:szCs w:val="20"/>
        </w:rPr>
      </w:pPr>
    </w:p>
    <w:p w:rsidR="00F21930" w:rsidRDefault="00F21930" w:rsidP="005325A9">
      <w:pPr>
        <w:ind w:left="720" w:hanging="436"/>
        <w:rPr>
          <w:rFonts w:asciiTheme="majorBidi" w:hAnsiTheme="majorBidi" w:cstheme="majorBidi"/>
          <w:sz w:val="20"/>
          <w:szCs w:val="20"/>
        </w:rPr>
      </w:pPr>
    </w:p>
    <w:p w:rsidR="005325A9" w:rsidRPr="00806947" w:rsidRDefault="005325A9" w:rsidP="005325A9">
      <w:pPr>
        <w:ind w:left="284" w:firstLine="0"/>
        <w:rPr>
          <w:rFonts w:asciiTheme="majorBidi" w:hAnsiTheme="majorBidi" w:cstheme="majorBidi"/>
          <w:sz w:val="20"/>
          <w:szCs w:val="20"/>
        </w:rPr>
      </w:pPr>
    </w:p>
    <w:p w:rsidR="0032305F" w:rsidRPr="00EC2C44" w:rsidRDefault="0032305F" w:rsidP="00ED23C7">
      <w:pPr>
        <w:autoSpaceDE w:val="0"/>
        <w:autoSpaceDN w:val="0"/>
        <w:adjustRightInd w:val="0"/>
        <w:ind w:left="0" w:firstLine="284"/>
        <w:rPr>
          <w:rFonts w:ascii="Times New Roman" w:hAnsi="Times New Roman" w:cs="Times New Roman"/>
          <w:sz w:val="20"/>
          <w:szCs w:val="20"/>
          <w:shd w:val="clear" w:color="auto" w:fill="FFFFFF"/>
        </w:rPr>
      </w:pPr>
    </w:p>
    <w:p w:rsidR="00EB6F6A" w:rsidRPr="00EC2C44" w:rsidRDefault="00EB6F6A" w:rsidP="00ED23C7">
      <w:pPr>
        <w:autoSpaceDE w:val="0"/>
        <w:autoSpaceDN w:val="0"/>
        <w:adjustRightInd w:val="0"/>
        <w:ind w:left="0" w:firstLine="284"/>
        <w:rPr>
          <w:rFonts w:ascii="Times New Roman" w:hAnsi="Times New Roman" w:cs="Times New Roman"/>
          <w:sz w:val="20"/>
          <w:szCs w:val="20"/>
          <w:shd w:val="clear" w:color="auto" w:fill="FFFFFF"/>
        </w:rPr>
      </w:pPr>
    </w:p>
    <w:p w:rsidR="005C213E" w:rsidRPr="00EC2C44" w:rsidRDefault="005C213E" w:rsidP="005C213E">
      <w:pPr>
        <w:autoSpaceDE w:val="0"/>
        <w:autoSpaceDN w:val="0"/>
        <w:adjustRightInd w:val="0"/>
        <w:ind w:left="0" w:firstLine="284"/>
        <w:rPr>
          <w:rFonts w:ascii="Times New Roman" w:hAnsi="Times New Roman" w:cs="Times New Roman"/>
          <w:sz w:val="20"/>
          <w:szCs w:val="20"/>
        </w:rPr>
      </w:pPr>
    </w:p>
    <w:sectPr w:rsidR="005C213E" w:rsidRPr="00EC2C44" w:rsidSect="00E719B8">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745" w:rsidRDefault="00754745" w:rsidP="002D36B8">
      <w:r>
        <w:separator/>
      </w:r>
    </w:p>
  </w:endnote>
  <w:endnote w:type="continuationSeparator" w:id="0">
    <w:p w:rsidR="00754745" w:rsidRDefault="00754745" w:rsidP="002D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889714"/>
      <w:docPartObj>
        <w:docPartGallery w:val="Page Numbers (Bottom of Page)"/>
        <w:docPartUnique/>
      </w:docPartObj>
    </w:sdtPr>
    <w:sdtEndPr>
      <w:rPr>
        <w:noProof/>
      </w:rPr>
    </w:sdtEndPr>
    <w:sdtContent>
      <w:p w:rsidR="00E211CE" w:rsidRDefault="00754745">
        <w:pPr>
          <w:pStyle w:val="Footer"/>
          <w:jc w:val="center"/>
        </w:pPr>
        <w:r>
          <w:rPr>
            <w:noProof/>
            <w:lang w:eastAsia="id-ID"/>
          </w:rPr>
          <w:pict>
            <v:rect id="_x0000_s2056" style="position:absolute;left:0;text-align:left;margin-left:271.4pt;margin-top:.7pt;width:251.45pt;height:21.75pt;z-index:-251656192;mso-wrap-edited:f;mso-position-horizontal-relative:text;mso-position-vertical-relative:text" strokecolor="white">
              <v:textbox style="mso-next-textbox:#_x0000_s2056">
                <w:txbxContent>
                  <w:p w:rsidR="00E211CE" w:rsidRPr="00973DC0" w:rsidRDefault="00E211CE" w:rsidP="00E211CE">
                    <w:pPr>
                      <w:ind w:left="284" w:firstLine="0"/>
                      <w:rPr>
                        <w:rFonts w:ascii="Times New Roman" w:hAnsi="Times New Roman"/>
                        <w:i/>
                        <w:iCs/>
                        <w:sz w:val="16"/>
                        <w:szCs w:val="14"/>
                      </w:rPr>
                    </w:pPr>
                    <w:r w:rsidRPr="00973DC0">
                      <w:rPr>
                        <w:rFonts w:ascii="Times New Roman" w:hAnsi="Times New Roman"/>
                        <w:i/>
                        <w:iCs/>
                        <w:sz w:val="16"/>
                        <w:szCs w:val="14"/>
                      </w:rPr>
                      <w:t>Jurnal Ekonomi Manajemen dan Bisnis, Vol 22, No 1, April 20</w:t>
                    </w:r>
                    <w:r>
                      <w:rPr>
                        <w:rFonts w:ascii="Times New Roman" w:hAnsi="Times New Roman"/>
                        <w:i/>
                        <w:iCs/>
                        <w:sz w:val="16"/>
                        <w:szCs w:val="14"/>
                      </w:rPr>
                      <w:t>21</w:t>
                    </w:r>
                  </w:p>
                </w:txbxContent>
              </v:textbox>
            </v:rect>
          </w:pict>
        </w:r>
        <w:r w:rsidR="00E211CE">
          <w:fldChar w:fldCharType="begin"/>
        </w:r>
        <w:r w:rsidR="00E211CE">
          <w:instrText xml:space="preserve"> PAGE   \* MERGEFORMAT </w:instrText>
        </w:r>
        <w:r w:rsidR="00E211CE">
          <w:fldChar w:fldCharType="separate"/>
        </w:r>
        <w:r w:rsidR="007C4245">
          <w:rPr>
            <w:noProof/>
          </w:rPr>
          <w:t>42</w:t>
        </w:r>
        <w:r w:rsidR="00E211CE">
          <w:rPr>
            <w:noProof/>
          </w:rPr>
          <w:fldChar w:fldCharType="end"/>
        </w:r>
        <w:r w:rsidR="00E211CE">
          <w:rPr>
            <w:noProof/>
          </w:rPr>
          <w:t xml:space="preserve"> </w:t>
        </w:r>
      </w:p>
    </w:sdtContent>
  </w:sdt>
  <w:p w:rsidR="00E72ED8" w:rsidRPr="0007490A" w:rsidRDefault="00E72ED8" w:rsidP="0007490A">
    <w:pPr>
      <w:pStyle w:val="Footer"/>
      <w:ind w:left="0" w:firstLine="0"/>
      <w:rPr>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ED8" w:rsidRDefault="00754745" w:rsidP="00322FFF">
    <w:pPr>
      <w:pStyle w:val="Footer"/>
      <w:tabs>
        <w:tab w:val="clear" w:pos="4513"/>
        <w:tab w:val="clear" w:pos="9026"/>
        <w:tab w:val="center" w:pos="4253"/>
        <w:tab w:val="left" w:pos="4769"/>
      </w:tabs>
      <w:ind w:left="0" w:firstLine="0"/>
    </w:pPr>
    <w:r>
      <w:rPr>
        <w:noProof/>
        <w:lang w:val="en-US"/>
      </w:rPr>
      <w:pict>
        <v:rect id="_x0000_s2053" style="position:absolute;left:0;text-align:left;margin-left:223.85pt;margin-top:2.95pt;width:251.45pt;height:21.75pt;z-index:-251657216;mso-wrap-edited:f" strokecolor="white">
          <v:textbox style="mso-next-textbox:#_x0000_s2053">
            <w:txbxContent>
              <w:p w:rsidR="00322FFF" w:rsidRPr="00973DC0" w:rsidRDefault="00322FFF" w:rsidP="00322FFF">
                <w:pPr>
                  <w:ind w:left="284" w:firstLine="0"/>
                  <w:rPr>
                    <w:rFonts w:ascii="Times New Roman" w:hAnsi="Times New Roman"/>
                    <w:i/>
                    <w:iCs/>
                    <w:sz w:val="16"/>
                    <w:szCs w:val="14"/>
                  </w:rPr>
                </w:pPr>
                <w:r w:rsidRPr="00973DC0">
                  <w:rPr>
                    <w:rFonts w:ascii="Times New Roman" w:hAnsi="Times New Roman"/>
                    <w:i/>
                    <w:iCs/>
                    <w:sz w:val="16"/>
                    <w:szCs w:val="14"/>
                  </w:rPr>
                  <w:t>Jurnal Ekonomi Manajemen dan Bisnis, Vol 22, No 1, April 20</w:t>
                </w:r>
                <w:r>
                  <w:rPr>
                    <w:rFonts w:ascii="Times New Roman" w:hAnsi="Times New Roman"/>
                    <w:i/>
                    <w:iCs/>
                    <w:sz w:val="16"/>
                    <w:szCs w:val="14"/>
                  </w:rPr>
                  <w:t>21</w:t>
                </w:r>
              </w:p>
            </w:txbxContent>
          </v:textbox>
        </v:rect>
      </w:pict>
    </w:r>
    <w:sdt>
      <w:sdtPr>
        <w:id w:val="11677699"/>
        <w:docPartObj>
          <w:docPartGallery w:val="Page Numbers (Bottom of Page)"/>
          <w:docPartUnique/>
        </w:docPartObj>
      </w:sdtPr>
      <w:sdtEndPr/>
      <w:sdtContent>
        <w:r w:rsidR="00EE377A">
          <w:tab/>
        </w:r>
        <w:r w:rsidR="008952FE" w:rsidRPr="0046184B">
          <w:rPr>
            <w:rFonts w:ascii="Times New Roman" w:hAnsi="Times New Roman" w:cs="Times New Roman"/>
            <w:sz w:val="20"/>
            <w:szCs w:val="20"/>
          </w:rPr>
          <w:fldChar w:fldCharType="begin"/>
        </w:r>
        <w:r w:rsidR="00E72ED8" w:rsidRPr="0046184B">
          <w:rPr>
            <w:rFonts w:ascii="Times New Roman" w:hAnsi="Times New Roman" w:cs="Times New Roman"/>
            <w:sz w:val="20"/>
            <w:szCs w:val="20"/>
          </w:rPr>
          <w:instrText xml:space="preserve"> PAGE   \* MERGEFORMAT </w:instrText>
        </w:r>
        <w:r w:rsidR="008952FE" w:rsidRPr="0046184B">
          <w:rPr>
            <w:rFonts w:ascii="Times New Roman" w:hAnsi="Times New Roman" w:cs="Times New Roman"/>
            <w:sz w:val="20"/>
            <w:szCs w:val="20"/>
          </w:rPr>
          <w:fldChar w:fldCharType="separate"/>
        </w:r>
        <w:r w:rsidR="007C4245">
          <w:rPr>
            <w:rFonts w:ascii="Times New Roman" w:hAnsi="Times New Roman" w:cs="Times New Roman"/>
            <w:noProof/>
            <w:sz w:val="20"/>
            <w:szCs w:val="20"/>
          </w:rPr>
          <w:t>51</w:t>
        </w:r>
        <w:r w:rsidR="008952FE" w:rsidRPr="0046184B">
          <w:rPr>
            <w:rFonts w:ascii="Times New Roman" w:hAnsi="Times New Roman" w:cs="Times New Roman"/>
            <w:sz w:val="20"/>
            <w:szCs w:val="20"/>
          </w:rPr>
          <w:fldChar w:fldCharType="end"/>
        </w:r>
      </w:sdtContent>
    </w:sdt>
    <w:r w:rsidR="00322FFF">
      <w:tab/>
    </w:r>
  </w:p>
  <w:p w:rsidR="00E72ED8" w:rsidRPr="00120CA4" w:rsidRDefault="00E72ED8" w:rsidP="0046184B">
    <w:pPr>
      <w:pStyle w:val="Footer"/>
      <w:ind w:left="0" w:firstLine="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745" w:rsidRDefault="00754745" w:rsidP="002D36B8">
      <w:r>
        <w:separator/>
      </w:r>
    </w:p>
  </w:footnote>
  <w:footnote w:type="continuationSeparator" w:id="0">
    <w:p w:rsidR="00754745" w:rsidRDefault="00754745" w:rsidP="002D3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ED8" w:rsidRDefault="00E72ED8">
    <w:pPr>
      <w:pStyle w:val="Header"/>
      <w:jc w:val="right"/>
    </w:pPr>
  </w:p>
  <w:p w:rsidR="00E72ED8" w:rsidRPr="00B853E7" w:rsidRDefault="00E72ED8">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CE" w:rsidRPr="00E211CE" w:rsidRDefault="00906DA9" w:rsidP="00E211CE">
    <w:pPr>
      <w:ind w:left="0" w:right="-24" w:firstLine="0"/>
      <w:jc w:val="left"/>
      <w:rPr>
        <w:rFonts w:ascii="Times New Roman" w:hAnsi="Times New Roman" w:cs="Times New Roman"/>
        <w:sz w:val="16"/>
        <w:szCs w:val="16"/>
      </w:rPr>
    </w:pPr>
    <w:r w:rsidRPr="00906DA9">
      <w:rPr>
        <w:rFonts w:ascii="Times New Roman" w:hAnsi="Times New Roman" w:cs="Times New Roman"/>
        <w:i/>
        <w:sz w:val="16"/>
        <w:szCs w:val="16"/>
      </w:rPr>
      <w:t xml:space="preserve">The Influence of Youth in Regional Development through the </w:t>
    </w:r>
    <w:r w:rsidR="00E211CE" w:rsidRPr="00906DA9">
      <w:rPr>
        <w:rFonts w:ascii="Times New Roman" w:hAnsi="Times New Roman" w:cs="Times New Roman"/>
        <w:i/>
        <w:sz w:val="16"/>
        <w:szCs w:val="16"/>
      </w:rPr>
      <w:t>Management of Aceh's Special Autonomy Fund in Langsa City</w:t>
    </w:r>
    <w:r w:rsidR="00EE377A">
      <w:rPr>
        <w:rFonts w:ascii="Times New Roman" w:hAnsi="Times New Roman" w:cs="Times New Roman"/>
        <w:i/>
        <w:sz w:val="16"/>
        <w:szCs w:val="16"/>
      </w:rPr>
      <w:tab/>
      <w:t xml:space="preserve">         </w:t>
    </w:r>
  </w:p>
  <w:p w:rsidR="00906DA9" w:rsidRPr="00826499" w:rsidRDefault="00EE377A" w:rsidP="0050318B">
    <w:pPr>
      <w:ind w:left="0" w:right="-24" w:firstLine="0"/>
      <w:jc w:val="left"/>
      <w:rPr>
        <w:rFonts w:ascii="Times New Roman" w:hAnsi="Times New Roman" w:cs="Times New Roman"/>
        <w:i/>
        <w:sz w:val="16"/>
        <w:szCs w:val="16"/>
        <w:vertAlign w:val="superscript"/>
      </w:rPr>
    </w:pPr>
    <w:r>
      <w:rPr>
        <w:rFonts w:ascii="Times New Roman" w:hAnsi="Times New Roman" w:cs="Times New Roman"/>
        <w:i/>
        <w:sz w:val="16"/>
        <w:szCs w:val="16"/>
      </w:rPr>
      <w:t xml:space="preserve"> </w:t>
    </w:r>
    <w:r w:rsidR="00906DA9" w:rsidRPr="0050318B">
      <w:rPr>
        <w:rFonts w:ascii="Times New Roman" w:hAnsi="Times New Roman" w:cs="Times New Roman"/>
        <w:i/>
        <w:sz w:val="16"/>
        <w:szCs w:val="16"/>
      </w:rPr>
      <w:t>M. Irvanni Bahri</w:t>
    </w:r>
    <w:r w:rsidR="00906DA9" w:rsidRPr="0050318B">
      <w:rPr>
        <w:rFonts w:ascii="Times New Roman" w:hAnsi="Times New Roman" w:cs="Times New Roman"/>
        <w:i/>
        <w:sz w:val="16"/>
        <w:szCs w:val="16"/>
        <w:vertAlign w:val="superscript"/>
      </w:rPr>
      <w:t>1</w:t>
    </w:r>
    <w:r w:rsidR="00906DA9" w:rsidRPr="0050318B">
      <w:rPr>
        <w:rFonts w:ascii="Times New Roman" w:hAnsi="Times New Roman" w:cs="Times New Roman"/>
        <w:i/>
        <w:sz w:val="16"/>
        <w:szCs w:val="16"/>
      </w:rPr>
      <w:t>, Sirojuzilam</w:t>
    </w:r>
    <w:r w:rsidR="00906DA9" w:rsidRPr="0050318B">
      <w:rPr>
        <w:rFonts w:ascii="Times New Roman" w:hAnsi="Times New Roman" w:cs="Times New Roman"/>
        <w:i/>
        <w:sz w:val="16"/>
        <w:szCs w:val="16"/>
        <w:vertAlign w:val="superscript"/>
      </w:rPr>
      <w:t>2</w:t>
    </w:r>
    <w:r w:rsidR="00906DA9" w:rsidRPr="0050318B">
      <w:rPr>
        <w:rFonts w:ascii="Times New Roman" w:hAnsi="Times New Roman" w:cs="Times New Roman"/>
        <w:i/>
        <w:sz w:val="16"/>
        <w:szCs w:val="16"/>
      </w:rPr>
      <w:t>, Rujiman</w:t>
    </w:r>
    <w:r w:rsidR="00906DA9" w:rsidRPr="0050318B">
      <w:rPr>
        <w:rFonts w:ascii="Times New Roman" w:hAnsi="Times New Roman" w:cs="Times New Roman"/>
        <w:i/>
        <w:sz w:val="16"/>
        <w:szCs w:val="16"/>
        <w:vertAlign w:val="superscript"/>
      </w:rPr>
      <w:t>3</w:t>
    </w:r>
    <w:r w:rsidRPr="00EE377A">
      <w:rPr>
        <w:rFonts w:ascii="Times New Roman" w:hAnsi="Times New Roman" w:cs="Times New Roman"/>
        <w:i/>
        <w:sz w:val="16"/>
        <w:szCs w:val="16"/>
      </w:rPr>
      <w:t>,</w:t>
    </w:r>
    <w:r w:rsidR="00826499" w:rsidRPr="00EE377A">
      <w:rPr>
        <w:rFonts w:ascii="Times New Roman" w:hAnsi="Times New Roman" w:cs="Times New Roman"/>
        <w:i/>
        <w:sz w:val="16"/>
        <w:szCs w:val="16"/>
      </w:rPr>
      <w:t>Early Ridho Kismawadi</w:t>
    </w:r>
    <w:r w:rsidR="00826499" w:rsidRPr="00826499">
      <w:rPr>
        <w:rFonts w:ascii="Times New Roman" w:hAnsi="Times New Roman" w:cs="Times New Roman"/>
        <w:i/>
        <w:sz w:val="16"/>
        <w:szCs w:val="16"/>
        <w:vertAlign w:val="superscript"/>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C4A"/>
    <w:multiLevelType w:val="hybridMultilevel"/>
    <w:tmpl w:val="47AE3452"/>
    <w:lvl w:ilvl="0" w:tplc="0421000F">
      <w:start w:val="1"/>
      <w:numFmt w:val="decimal"/>
      <w:lvlText w:val="%1."/>
      <w:lvlJc w:val="left"/>
      <w:pPr>
        <w:ind w:left="720" w:hanging="360"/>
      </w:pPr>
      <w:rPr>
        <w:rFonts w:hint="default"/>
      </w:rPr>
    </w:lvl>
    <w:lvl w:ilvl="1" w:tplc="9D88E692">
      <w:start w:val="1"/>
      <w:numFmt w:val="lowerLetter"/>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F76387"/>
    <w:multiLevelType w:val="hybridMultilevel"/>
    <w:tmpl w:val="C0CE4E82"/>
    <w:lvl w:ilvl="0" w:tplc="201C2C1E">
      <w:start w:val="5"/>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0D2AF0"/>
    <w:multiLevelType w:val="hybridMultilevel"/>
    <w:tmpl w:val="C750D670"/>
    <w:lvl w:ilvl="0" w:tplc="0421000F">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3">
    <w:nsid w:val="192A1275"/>
    <w:multiLevelType w:val="hybridMultilevel"/>
    <w:tmpl w:val="27925D52"/>
    <w:lvl w:ilvl="0" w:tplc="AD32FFD8">
      <w:start w:val="1"/>
      <w:numFmt w:val="decimal"/>
      <w:lvlText w:val="%1."/>
      <w:lvlJc w:val="left"/>
      <w:pPr>
        <w:ind w:left="644" w:hanging="360"/>
      </w:pPr>
      <w:rPr>
        <w:rFonts w:asciiTheme="minorHAnsi" w:eastAsiaTheme="minorHAnsi" w:hAnsiTheme="minorHAnsi" w:cstheme="minorBidi"/>
        <w:b w:val="0"/>
        <w:color w:val="00000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C22781E"/>
    <w:multiLevelType w:val="hybridMultilevel"/>
    <w:tmpl w:val="2004BEBC"/>
    <w:lvl w:ilvl="0" w:tplc="D0C6C27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C383FD4"/>
    <w:multiLevelType w:val="multilevel"/>
    <w:tmpl w:val="24A40ECA"/>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E03B28"/>
    <w:multiLevelType w:val="multilevel"/>
    <w:tmpl w:val="D466CEC4"/>
    <w:lvl w:ilvl="0">
      <w:start w:val="1"/>
      <w:numFmt w:val="decimal"/>
      <w:lvlText w:val="%1."/>
      <w:lvlJc w:val="left"/>
      <w:pPr>
        <w:ind w:left="908" w:hanging="360"/>
      </w:pPr>
      <w:rPr>
        <w:rFonts w:hint="default"/>
      </w:rPr>
    </w:lvl>
    <w:lvl w:ilvl="1">
      <w:start w:val="1"/>
      <w:numFmt w:val="decimal"/>
      <w:isLgl/>
      <w:lvlText w:val="%1.%2."/>
      <w:lvlJc w:val="left"/>
      <w:pPr>
        <w:ind w:left="908" w:hanging="360"/>
      </w:pPr>
      <w:rPr>
        <w:rFonts w:hint="default"/>
        <w:b/>
      </w:rPr>
    </w:lvl>
    <w:lvl w:ilvl="2">
      <w:start w:val="1"/>
      <w:numFmt w:val="decimal"/>
      <w:isLgl/>
      <w:lvlText w:val="%1.%2.%3."/>
      <w:lvlJc w:val="left"/>
      <w:pPr>
        <w:ind w:left="1268" w:hanging="720"/>
      </w:pPr>
      <w:rPr>
        <w:rFonts w:hint="default"/>
      </w:rPr>
    </w:lvl>
    <w:lvl w:ilvl="3">
      <w:start w:val="1"/>
      <w:numFmt w:val="decimal"/>
      <w:isLgl/>
      <w:lvlText w:val="%1.%2.%3.%4."/>
      <w:lvlJc w:val="left"/>
      <w:pPr>
        <w:ind w:left="1268"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28" w:hanging="1080"/>
      </w:pPr>
      <w:rPr>
        <w:rFonts w:hint="default"/>
      </w:rPr>
    </w:lvl>
    <w:lvl w:ilvl="6">
      <w:start w:val="1"/>
      <w:numFmt w:val="decimal"/>
      <w:isLgl/>
      <w:lvlText w:val="%1.%2.%3.%4.%5.%6.%7."/>
      <w:lvlJc w:val="left"/>
      <w:pPr>
        <w:ind w:left="1988" w:hanging="1440"/>
      </w:pPr>
      <w:rPr>
        <w:rFonts w:hint="default"/>
      </w:rPr>
    </w:lvl>
    <w:lvl w:ilvl="7">
      <w:start w:val="1"/>
      <w:numFmt w:val="decimal"/>
      <w:isLgl/>
      <w:lvlText w:val="%1.%2.%3.%4.%5.%6.%7.%8."/>
      <w:lvlJc w:val="left"/>
      <w:pPr>
        <w:ind w:left="1988" w:hanging="1440"/>
      </w:pPr>
      <w:rPr>
        <w:rFonts w:hint="default"/>
      </w:rPr>
    </w:lvl>
    <w:lvl w:ilvl="8">
      <w:start w:val="1"/>
      <w:numFmt w:val="decimal"/>
      <w:isLgl/>
      <w:lvlText w:val="%1.%2.%3.%4.%5.%6.%7.%8.%9."/>
      <w:lvlJc w:val="left"/>
      <w:pPr>
        <w:ind w:left="2348" w:hanging="1800"/>
      </w:pPr>
      <w:rPr>
        <w:rFonts w:hint="default"/>
      </w:rPr>
    </w:lvl>
  </w:abstractNum>
  <w:abstractNum w:abstractNumId="7">
    <w:nsid w:val="1F472CA4"/>
    <w:multiLevelType w:val="hybridMultilevel"/>
    <w:tmpl w:val="4894CBF6"/>
    <w:lvl w:ilvl="0" w:tplc="0421000F">
      <w:start w:val="1"/>
      <w:numFmt w:val="decimal"/>
      <w:lvlText w:val="%1."/>
      <w:lvlJc w:val="left"/>
      <w:pPr>
        <w:ind w:left="720" w:hanging="360"/>
      </w:pPr>
      <w:rPr>
        <w:rFonts w:hint="default"/>
      </w:rPr>
    </w:lvl>
    <w:lvl w:ilvl="1" w:tplc="82BCF6DE">
      <w:start w:val="1"/>
      <w:numFmt w:val="lowerLetter"/>
      <w:lvlText w:val="%2."/>
      <w:lvlJc w:val="left"/>
      <w:pPr>
        <w:ind w:left="1440" w:hanging="360"/>
      </w:pPr>
      <w:rPr>
        <w:rFonts w:hint="default"/>
        <w:b/>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1A2A56"/>
    <w:multiLevelType w:val="hybridMultilevel"/>
    <w:tmpl w:val="690693B2"/>
    <w:lvl w:ilvl="0" w:tplc="F7DA13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3321D"/>
    <w:multiLevelType w:val="hybridMultilevel"/>
    <w:tmpl w:val="BFFEEE7C"/>
    <w:lvl w:ilvl="0" w:tplc="F9A0F042">
      <w:start w:val="1"/>
      <w:numFmt w:val="decimal"/>
      <w:lvlText w:val="%1."/>
      <w:lvlJc w:val="left"/>
      <w:pPr>
        <w:ind w:left="927" w:hanging="360"/>
      </w:pPr>
      <w:rPr>
        <w:rFonts w:hint="default"/>
        <w:b/>
        <w:color w:val="00000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265C5A00"/>
    <w:multiLevelType w:val="hybridMultilevel"/>
    <w:tmpl w:val="D4961A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C6322A"/>
    <w:multiLevelType w:val="hybridMultilevel"/>
    <w:tmpl w:val="90B040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BE3D28"/>
    <w:multiLevelType w:val="multilevel"/>
    <w:tmpl w:val="A6B0506E"/>
    <w:lvl w:ilvl="0">
      <w:start w:val="1"/>
      <w:numFmt w:val="decimal"/>
      <w:lvlText w:val="%1."/>
      <w:lvlJc w:val="left"/>
      <w:pPr>
        <w:ind w:left="720" w:hanging="360"/>
      </w:pPr>
    </w:lvl>
    <w:lvl w:ilvl="1">
      <w:start w:val="3"/>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nsid w:val="30A60C0A"/>
    <w:multiLevelType w:val="multilevel"/>
    <w:tmpl w:val="15E8EBC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35B10A65"/>
    <w:multiLevelType w:val="hybridMultilevel"/>
    <w:tmpl w:val="79A074FC"/>
    <w:lvl w:ilvl="0" w:tplc="16D0AA8C">
      <w:start w:val="1"/>
      <w:numFmt w:val="lowerLetter"/>
      <w:lvlText w:val="%1."/>
      <w:lvlJc w:val="left"/>
      <w:pPr>
        <w:ind w:left="720" w:hanging="360"/>
      </w:pPr>
      <w:rPr>
        <w:rFonts w:hint="default"/>
        <w:color w:val="000000"/>
      </w:rPr>
    </w:lvl>
    <w:lvl w:ilvl="1" w:tplc="834EA8A8">
      <w:start w:val="1"/>
      <w:numFmt w:val="decimal"/>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DA3928"/>
    <w:multiLevelType w:val="hybridMultilevel"/>
    <w:tmpl w:val="4894CBF6"/>
    <w:lvl w:ilvl="0" w:tplc="0421000F">
      <w:start w:val="1"/>
      <w:numFmt w:val="decimal"/>
      <w:lvlText w:val="%1."/>
      <w:lvlJc w:val="left"/>
      <w:pPr>
        <w:ind w:left="720" w:hanging="360"/>
      </w:pPr>
      <w:rPr>
        <w:rFonts w:hint="default"/>
      </w:rPr>
    </w:lvl>
    <w:lvl w:ilvl="1" w:tplc="82BCF6DE">
      <w:start w:val="1"/>
      <w:numFmt w:val="lowerLetter"/>
      <w:lvlText w:val="%2."/>
      <w:lvlJc w:val="left"/>
      <w:pPr>
        <w:ind w:left="1440" w:hanging="360"/>
      </w:pPr>
      <w:rPr>
        <w:rFonts w:hint="default"/>
        <w:b/>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CB7373"/>
    <w:multiLevelType w:val="multilevel"/>
    <w:tmpl w:val="C7164F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E546E53"/>
    <w:multiLevelType w:val="hybridMultilevel"/>
    <w:tmpl w:val="6C7437D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47397A"/>
    <w:multiLevelType w:val="hybridMultilevel"/>
    <w:tmpl w:val="8492391C"/>
    <w:lvl w:ilvl="0" w:tplc="3E70E38C">
      <w:numFmt w:val="bullet"/>
      <w:lvlText w:val="-"/>
      <w:lvlJc w:val="left"/>
      <w:pPr>
        <w:ind w:left="720" w:hanging="360"/>
      </w:pPr>
      <w:rPr>
        <w:rFonts w:ascii="Times New Roman" w:eastAsiaTheme="minorHAnsi" w:hAnsi="Times New Roman" w:cs="Times New Roman" w:hint="default"/>
        <w:b/>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DFD35C0"/>
    <w:multiLevelType w:val="multilevel"/>
    <w:tmpl w:val="217E336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E457198"/>
    <w:multiLevelType w:val="multilevel"/>
    <w:tmpl w:val="52980E90"/>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51695DBD"/>
    <w:multiLevelType w:val="hybridMultilevel"/>
    <w:tmpl w:val="AD424A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1851634"/>
    <w:multiLevelType w:val="hybridMultilevel"/>
    <w:tmpl w:val="D4BCD90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5F60051"/>
    <w:multiLevelType w:val="hybridMultilevel"/>
    <w:tmpl w:val="3238E5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003069"/>
    <w:multiLevelType w:val="hybridMultilevel"/>
    <w:tmpl w:val="F0245EFE"/>
    <w:lvl w:ilvl="0" w:tplc="4682387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B9C3166"/>
    <w:multiLevelType w:val="hybridMultilevel"/>
    <w:tmpl w:val="52145722"/>
    <w:lvl w:ilvl="0" w:tplc="5DB0B932">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CA5816"/>
    <w:multiLevelType w:val="multilevel"/>
    <w:tmpl w:val="84344C9E"/>
    <w:lvl w:ilvl="0">
      <w:start w:val="5"/>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720" w:hanging="360"/>
      </w:pPr>
      <w:rPr>
        <w:rFonts w:ascii="Times New Roman" w:eastAsiaTheme="minorHAnsi" w:hAnsi="Times New Roman" w:cs="Times New Roman" w:hint="default"/>
        <w:b/>
        <w:sz w:val="20"/>
        <w:szCs w:val="20"/>
      </w:rPr>
    </w:lvl>
    <w:lvl w:ilvl="2">
      <w:start w:val="1"/>
      <w:numFmt w:val="decimal"/>
      <w:lvlText w:val="%1.%2.%3."/>
      <w:lvlJc w:val="left"/>
      <w:pPr>
        <w:ind w:left="1440" w:hanging="720"/>
      </w:pPr>
      <w:rPr>
        <w:rFonts w:ascii="Times New Roman" w:eastAsiaTheme="minorHAnsi" w:hAnsi="Times New Roman" w:cs="Times New Roman" w:hint="default"/>
        <w:b/>
        <w:sz w:val="20"/>
        <w:szCs w:val="20"/>
      </w:rPr>
    </w:lvl>
    <w:lvl w:ilvl="3">
      <w:start w:val="1"/>
      <w:numFmt w:val="decimal"/>
      <w:lvlText w:val="%1.%2.%3.%4."/>
      <w:lvlJc w:val="left"/>
      <w:pPr>
        <w:ind w:left="1800" w:hanging="720"/>
      </w:pPr>
      <w:rPr>
        <w:rFonts w:asciiTheme="minorHAnsi" w:eastAsiaTheme="minorHAnsi" w:hAnsiTheme="minorHAnsi" w:cstheme="minorBidi" w:hint="default"/>
        <w:b w:val="0"/>
        <w:sz w:val="22"/>
      </w:rPr>
    </w:lvl>
    <w:lvl w:ilvl="4">
      <w:start w:val="1"/>
      <w:numFmt w:val="decimal"/>
      <w:lvlText w:val="%1.%2.%3.%4.%5."/>
      <w:lvlJc w:val="left"/>
      <w:pPr>
        <w:ind w:left="2520" w:hanging="1080"/>
      </w:pPr>
      <w:rPr>
        <w:rFonts w:asciiTheme="minorHAnsi" w:eastAsiaTheme="minorHAnsi" w:hAnsiTheme="minorHAnsi" w:cstheme="minorBidi" w:hint="default"/>
        <w:b w:val="0"/>
        <w:sz w:val="22"/>
      </w:rPr>
    </w:lvl>
    <w:lvl w:ilvl="5">
      <w:start w:val="1"/>
      <w:numFmt w:val="decimal"/>
      <w:lvlText w:val="%1.%2.%3.%4.%5.%6."/>
      <w:lvlJc w:val="left"/>
      <w:pPr>
        <w:ind w:left="2880" w:hanging="1080"/>
      </w:pPr>
      <w:rPr>
        <w:rFonts w:asciiTheme="minorHAnsi" w:eastAsiaTheme="minorHAnsi" w:hAnsiTheme="minorHAnsi" w:cstheme="minorBidi" w:hint="default"/>
        <w:b w:val="0"/>
        <w:sz w:val="22"/>
      </w:rPr>
    </w:lvl>
    <w:lvl w:ilvl="6">
      <w:start w:val="1"/>
      <w:numFmt w:val="decimal"/>
      <w:lvlText w:val="%1.%2.%3.%4.%5.%6.%7."/>
      <w:lvlJc w:val="left"/>
      <w:pPr>
        <w:ind w:left="3600" w:hanging="1440"/>
      </w:pPr>
      <w:rPr>
        <w:rFonts w:asciiTheme="minorHAnsi" w:eastAsiaTheme="minorHAnsi" w:hAnsiTheme="minorHAnsi" w:cstheme="minorBidi" w:hint="default"/>
        <w:b w:val="0"/>
        <w:sz w:val="22"/>
      </w:rPr>
    </w:lvl>
    <w:lvl w:ilvl="7">
      <w:start w:val="1"/>
      <w:numFmt w:val="decimal"/>
      <w:lvlText w:val="%1.%2.%3.%4.%5.%6.%7.%8."/>
      <w:lvlJc w:val="left"/>
      <w:pPr>
        <w:ind w:left="3960" w:hanging="1440"/>
      </w:pPr>
      <w:rPr>
        <w:rFonts w:asciiTheme="minorHAnsi" w:eastAsiaTheme="minorHAnsi" w:hAnsiTheme="minorHAnsi" w:cstheme="minorBidi" w:hint="default"/>
        <w:b w:val="0"/>
        <w:sz w:val="22"/>
      </w:rPr>
    </w:lvl>
    <w:lvl w:ilvl="8">
      <w:start w:val="1"/>
      <w:numFmt w:val="decimal"/>
      <w:lvlText w:val="%1.%2.%3.%4.%5.%6.%7.%8.%9."/>
      <w:lvlJc w:val="left"/>
      <w:pPr>
        <w:ind w:left="4680" w:hanging="1800"/>
      </w:pPr>
      <w:rPr>
        <w:rFonts w:asciiTheme="minorHAnsi" w:eastAsiaTheme="minorHAnsi" w:hAnsiTheme="minorHAnsi" w:cstheme="minorBidi" w:hint="default"/>
        <w:b w:val="0"/>
        <w:sz w:val="22"/>
      </w:rPr>
    </w:lvl>
  </w:abstractNum>
  <w:abstractNum w:abstractNumId="27">
    <w:nsid w:val="5FBF6991"/>
    <w:multiLevelType w:val="multilevel"/>
    <w:tmpl w:val="82BC0B7E"/>
    <w:lvl w:ilvl="0">
      <w:start w:val="3"/>
      <w:numFmt w:val="decimal"/>
      <w:lvlText w:val="%1"/>
      <w:lvlJc w:val="left"/>
      <w:pPr>
        <w:ind w:left="360" w:hanging="360"/>
      </w:pPr>
      <w:rPr>
        <w:rFonts w:hint="default"/>
        <w:b/>
      </w:rPr>
    </w:lvl>
    <w:lvl w:ilvl="1">
      <w:start w:val="2"/>
      <w:numFmt w:val="decimal"/>
      <w:lvlText w:val="%1.%2"/>
      <w:lvlJc w:val="left"/>
      <w:pPr>
        <w:ind w:left="76" w:hanging="360"/>
      </w:pPr>
      <w:rPr>
        <w:rFonts w:hint="default"/>
        <w:b/>
        <w:color w:val="auto"/>
      </w:rPr>
    </w:lvl>
    <w:lvl w:ilvl="2">
      <w:start w:val="1"/>
      <w:numFmt w:val="decimal"/>
      <w:lvlText w:val="%1.%2.%3"/>
      <w:lvlJc w:val="left"/>
      <w:pPr>
        <w:ind w:left="152" w:hanging="720"/>
      </w:pPr>
      <w:rPr>
        <w:rFonts w:hint="default"/>
        <w:b/>
      </w:rPr>
    </w:lvl>
    <w:lvl w:ilvl="3">
      <w:start w:val="1"/>
      <w:numFmt w:val="decimal"/>
      <w:lvlText w:val="%1.%2.%3.%4"/>
      <w:lvlJc w:val="left"/>
      <w:pPr>
        <w:ind w:left="-132" w:hanging="720"/>
      </w:pPr>
      <w:rPr>
        <w:rFonts w:hint="default"/>
        <w:b/>
      </w:rPr>
    </w:lvl>
    <w:lvl w:ilvl="4">
      <w:start w:val="1"/>
      <w:numFmt w:val="decimal"/>
      <w:lvlText w:val="%1.%2.%3.%4.%5"/>
      <w:lvlJc w:val="left"/>
      <w:pPr>
        <w:ind w:left="-416" w:hanging="720"/>
      </w:pPr>
      <w:rPr>
        <w:rFonts w:hint="default"/>
        <w:b/>
      </w:rPr>
    </w:lvl>
    <w:lvl w:ilvl="5">
      <w:start w:val="1"/>
      <w:numFmt w:val="decimal"/>
      <w:lvlText w:val="%1.%2.%3.%4.%5.%6"/>
      <w:lvlJc w:val="left"/>
      <w:pPr>
        <w:ind w:left="-340" w:hanging="1080"/>
      </w:pPr>
      <w:rPr>
        <w:rFonts w:hint="default"/>
        <w:b/>
      </w:rPr>
    </w:lvl>
    <w:lvl w:ilvl="6">
      <w:start w:val="1"/>
      <w:numFmt w:val="decimal"/>
      <w:lvlText w:val="%1.%2.%3.%4.%5.%6.%7"/>
      <w:lvlJc w:val="left"/>
      <w:pPr>
        <w:ind w:left="-624" w:hanging="1080"/>
      </w:pPr>
      <w:rPr>
        <w:rFonts w:hint="default"/>
        <w:b/>
      </w:rPr>
    </w:lvl>
    <w:lvl w:ilvl="7">
      <w:start w:val="1"/>
      <w:numFmt w:val="decimal"/>
      <w:lvlText w:val="%1.%2.%3.%4.%5.%6.%7.%8"/>
      <w:lvlJc w:val="left"/>
      <w:pPr>
        <w:ind w:left="-548" w:hanging="1440"/>
      </w:pPr>
      <w:rPr>
        <w:rFonts w:hint="default"/>
        <w:b/>
      </w:rPr>
    </w:lvl>
    <w:lvl w:ilvl="8">
      <w:start w:val="1"/>
      <w:numFmt w:val="decimal"/>
      <w:lvlText w:val="%1.%2.%3.%4.%5.%6.%7.%8.%9"/>
      <w:lvlJc w:val="left"/>
      <w:pPr>
        <w:ind w:left="-832" w:hanging="1440"/>
      </w:pPr>
      <w:rPr>
        <w:rFonts w:hint="default"/>
        <w:b/>
      </w:rPr>
    </w:lvl>
  </w:abstractNum>
  <w:abstractNum w:abstractNumId="28">
    <w:nsid w:val="606B3A33"/>
    <w:multiLevelType w:val="hybridMultilevel"/>
    <w:tmpl w:val="0B7CEB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D2246C"/>
    <w:multiLevelType w:val="hybridMultilevel"/>
    <w:tmpl w:val="B5E0EC26"/>
    <w:lvl w:ilvl="0" w:tplc="CBFC36C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0152EEE"/>
    <w:multiLevelType w:val="hybridMultilevel"/>
    <w:tmpl w:val="4C3CEB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9DE0E1E"/>
    <w:multiLevelType w:val="hybridMultilevel"/>
    <w:tmpl w:val="F894CD1A"/>
    <w:lvl w:ilvl="0" w:tplc="ECC03C8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BFE2150"/>
    <w:multiLevelType w:val="multilevel"/>
    <w:tmpl w:val="77800B68"/>
    <w:lvl w:ilvl="0">
      <w:start w:val="1"/>
      <w:numFmt w:val="decimal"/>
      <w:lvlText w:val="%1."/>
      <w:lvlJc w:val="left"/>
      <w:pPr>
        <w:ind w:left="720" w:hanging="360"/>
      </w:pPr>
      <w:rPr>
        <w:rFonts w:hint="default"/>
        <w:color w:val="00000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C453A55"/>
    <w:multiLevelType w:val="multilevel"/>
    <w:tmpl w:val="3196A766"/>
    <w:lvl w:ilvl="0">
      <w:start w:val="4"/>
      <w:numFmt w:val="decimal"/>
      <w:lvlText w:val="%1."/>
      <w:lvlJc w:val="left"/>
      <w:pPr>
        <w:ind w:left="540" w:hanging="540"/>
      </w:pPr>
      <w:rPr>
        <w:rFonts w:hint="default"/>
        <w:b/>
        <w:color w:val="000000"/>
      </w:rPr>
    </w:lvl>
    <w:lvl w:ilvl="1">
      <w:start w:val="4"/>
      <w:numFmt w:val="decimal"/>
      <w:lvlText w:val="%1.%2."/>
      <w:lvlJc w:val="left"/>
      <w:pPr>
        <w:ind w:left="540" w:hanging="54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572"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4">
    <w:nsid w:val="7C5B700A"/>
    <w:multiLevelType w:val="hybridMultilevel"/>
    <w:tmpl w:val="4EA45B3A"/>
    <w:lvl w:ilvl="0" w:tplc="34946250">
      <w:start w:val="1"/>
      <w:numFmt w:val="lowerLetter"/>
      <w:lvlText w:val="%1."/>
      <w:lvlJc w:val="left"/>
      <w:pPr>
        <w:ind w:left="720" w:hanging="360"/>
      </w:pPr>
      <w:rPr>
        <w:rFonts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5"/>
  </w:num>
  <w:num w:numId="5">
    <w:abstractNumId w:val="31"/>
  </w:num>
  <w:num w:numId="6">
    <w:abstractNumId w:val="23"/>
  </w:num>
  <w:num w:numId="7">
    <w:abstractNumId w:val="16"/>
  </w:num>
  <w:num w:numId="8">
    <w:abstractNumId w:val="32"/>
  </w:num>
  <w:num w:numId="9">
    <w:abstractNumId w:val="9"/>
  </w:num>
  <w:num w:numId="10">
    <w:abstractNumId w:val="19"/>
  </w:num>
  <w:num w:numId="11">
    <w:abstractNumId w:val="33"/>
  </w:num>
  <w:num w:numId="12">
    <w:abstractNumId w:val="3"/>
  </w:num>
  <w:num w:numId="13">
    <w:abstractNumId w:val="14"/>
  </w:num>
  <w:num w:numId="14">
    <w:abstractNumId w:val="24"/>
  </w:num>
  <w:num w:numId="15">
    <w:abstractNumId w:val="34"/>
  </w:num>
  <w:num w:numId="16">
    <w:abstractNumId w:val="20"/>
  </w:num>
  <w:num w:numId="17">
    <w:abstractNumId w:val="27"/>
  </w:num>
  <w:num w:numId="18">
    <w:abstractNumId w:val="13"/>
  </w:num>
  <w:num w:numId="19">
    <w:abstractNumId w:val="12"/>
  </w:num>
  <w:num w:numId="20">
    <w:abstractNumId w:val="8"/>
  </w:num>
  <w:num w:numId="21">
    <w:abstractNumId w:val="17"/>
  </w:num>
  <w:num w:numId="22">
    <w:abstractNumId w:val="22"/>
  </w:num>
  <w:num w:numId="23">
    <w:abstractNumId w:val="18"/>
  </w:num>
  <w:num w:numId="24">
    <w:abstractNumId w:val="4"/>
  </w:num>
  <w:num w:numId="25">
    <w:abstractNumId w:val="30"/>
  </w:num>
  <w:num w:numId="26">
    <w:abstractNumId w:val="26"/>
  </w:num>
  <w:num w:numId="27">
    <w:abstractNumId w:val="11"/>
  </w:num>
  <w:num w:numId="28">
    <w:abstractNumId w:val="25"/>
  </w:num>
  <w:num w:numId="29">
    <w:abstractNumId w:val="29"/>
  </w:num>
  <w:num w:numId="30">
    <w:abstractNumId w:val="10"/>
  </w:num>
  <w:num w:numId="31">
    <w:abstractNumId w:val="28"/>
  </w:num>
  <w:num w:numId="32">
    <w:abstractNumId w:val="21"/>
  </w:num>
  <w:num w:numId="33">
    <w:abstractNumId w:val="2"/>
  </w:num>
  <w:num w:numId="34">
    <w:abstractNumId w:val="7"/>
  </w:num>
  <w:num w:numId="3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E5DB2"/>
    <w:rsid w:val="00016AC9"/>
    <w:rsid w:val="000271E1"/>
    <w:rsid w:val="00073173"/>
    <w:rsid w:val="0007490A"/>
    <w:rsid w:val="000838D1"/>
    <w:rsid w:val="00093001"/>
    <w:rsid w:val="000A11BF"/>
    <w:rsid w:val="000A3769"/>
    <w:rsid w:val="000A5AAC"/>
    <w:rsid w:val="000B1712"/>
    <w:rsid w:val="000B4FF6"/>
    <w:rsid w:val="000C0264"/>
    <w:rsid w:val="000E5379"/>
    <w:rsid w:val="00120CA4"/>
    <w:rsid w:val="00124C27"/>
    <w:rsid w:val="00142F76"/>
    <w:rsid w:val="00147FED"/>
    <w:rsid w:val="00163CF8"/>
    <w:rsid w:val="0016470F"/>
    <w:rsid w:val="001720FB"/>
    <w:rsid w:val="00192555"/>
    <w:rsid w:val="001A7F7B"/>
    <w:rsid w:val="001C4D0A"/>
    <w:rsid w:val="001E0518"/>
    <w:rsid w:val="002376E6"/>
    <w:rsid w:val="0024795A"/>
    <w:rsid w:val="00261A99"/>
    <w:rsid w:val="002C5412"/>
    <w:rsid w:val="002D3258"/>
    <w:rsid w:val="002D36B8"/>
    <w:rsid w:val="002D4B40"/>
    <w:rsid w:val="002E4EB7"/>
    <w:rsid w:val="002E559C"/>
    <w:rsid w:val="002F2429"/>
    <w:rsid w:val="002F46F6"/>
    <w:rsid w:val="00311D4D"/>
    <w:rsid w:val="00322FFF"/>
    <w:rsid w:val="0032305F"/>
    <w:rsid w:val="0033723D"/>
    <w:rsid w:val="00356719"/>
    <w:rsid w:val="00364AFC"/>
    <w:rsid w:val="003A499D"/>
    <w:rsid w:val="003A5589"/>
    <w:rsid w:val="003E2555"/>
    <w:rsid w:val="003F5ACA"/>
    <w:rsid w:val="003F66EA"/>
    <w:rsid w:val="00402637"/>
    <w:rsid w:val="00404058"/>
    <w:rsid w:val="00431858"/>
    <w:rsid w:val="004363D5"/>
    <w:rsid w:val="0046184B"/>
    <w:rsid w:val="00463848"/>
    <w:rsid w:val="004639F2"/>
    <w:rsid w:val="00483200"/>
    <w:rsid w:val="004B3B1A"/>
    <w:rsid w:val="004B4050"/>
    <w:rsid w:val="004C0811"/>
    <w:rsid w:val="004C0AC5"/>
    <w:rsid w:val="004D01A0"/>
    <w:rsid w:val="004D5499"/>
    <w:rsid w:val="004E0272"/>
    <w:rsid w:val="0050318B"/>
    <w:rsid w:val="005142AD"/>
    <w:rsid w:val="0052355D"/>
    <w:rsid w:val="005325A9"/>
    <w:rsid w:val="0054299B"/>
    <w:rsid w:val="005626A9"/>
    <w:rsid w:val="00580514"/>
    <w:rsid w:val="00591CD9"/>
    <w:rsid w:val="005A56DD"/>
    <w:rsid w:val="005C213E"/>
    <w:rsid w:val="005C6B1E"/>
    <w:rsid w:val="005D5780"/>
    <w:rsid w:val="005E66F1"/>
    <w:rsid w:val="005F239E"/>
    <w:rsid w:val="005F51B4"/>
    <w:rsid w:val="005F7833"/>
    <w:rsid w:val="00607DA6"/>
    <w:rsid w:val="00615288"/>
    <w:rsid w:val="00617972"/>
    <w:rsid w:val="006228B3"/>
    <w:rsid w:val="00622E2A"/>
    <w:rsid w:val="00624AE3"/>
    <w:rsid w:val="00637CBE"/>
    <w:rsid w:val="00642492"/>
    <w:rsid w:val="00646ACF"/>
    <w:rsid w:val="00662353"/>
    <w:rsid w:val="0067008A"/>
    <w:rsid w:val="00676E78"/>
    <w:rsid w:val="006A73B6"/>
    <w:rsid w:val="006B0BF3"/>
    <w:rsid w:val="006B2BDA"/>
    <w:rsid w:val="006B5FBC"/>
    <w:rsid w:val="006D09A5"/>
    <w:rsid w:val="006F2B6E"/>
    <w:rsid w:val="006F504B"/>
    <w:rsid w:val="00704F41"/>
    <w:rsid w:val="00705A52"/>
    <w:rsid w:val="007153CC"/>
    <w:rsid w:val="00722485"/>
    <w:rsid w:val="00723FAB"/>
    <w:rsid w:val="00725E23"/>
    <w:rsid w:val="00754745"/>
    <w:rsid w:val="00795095"/>
    <w:rsid w:val="007A0C86"/>
    <w:rsid w:val="007A2292"/>
    <w:rsid w:val="007B360C"/>
    <w:rsid w:val="007C4245"/>
    <w:rsid w:val="007C57AC"/>
    <w:rsid w:val="0081344A"/>
    <w:rsid w:val="00826499"/>
    <w:rsid w:val="00827A62"/>
    <w:rsid w:val="008373E2"/>
    <w:rsid w:val="008626B2"/>
    <w:rsid w:val="00883868"/>
    <w:rsid w:val="008952FE"/>
    <w:rsid w:val="00896A67"/>
    <w:rsid w:val="008D4630"/>
    <w:rsid w:val="008E4278"/>
    <w:rsid w:val="008F09EE"/>
    <w:rsid w:val="00906DA9"/>
    <w:rsid w:val="009137E6"/>
    <w:rsid w:val="0092221B"/>
    <w:rsid w:val="00947D02"/>
    <w:rsid w:val="009655C1"/>
    <w:rsid w:val="00990DE3"/>
    <w:rsid w:val="00992FB8"/>
    <w:rsid w:val="00993AF1"/>
    <w:rsid w:val="00997B50"/>
    <w:rsid w:val="009A3CFF"/>
    <w:rsid w:val="009C11D7"/>
    <w:rsid w:val="009D3DB8"/>
    <w:rsid w:val="009E6609"/>
    <w:rsid w:val="009F4B33"/>
    <w:rsid w:val="00A0337A"/>
    <w:rsid w:val="00A0368E"/>
    <w:rsid w:val="00A05349"/>
    <w:rsid w:val="00A1617E"/>
    <w:rsid w:val="00A42B08"/>
    <w:rsid w:val="00A96075"/>
    <w:rsid w:val="00AA5CA2"/>
    <w:rsid w:val="00AC216E"/>
    <w:rsid w:val="00AC75B4"/>
    <w:rsid w:val="00AD5475"/>
    <w:rsid w:val="00B23D5B"/>
    <w:rsid w:val="00B33BE3"/>
    <w:rsid w:val="00B34684"/>
    <w:rsid w:val="00B4458E"/>
    <w:rsid w:val="00B46BEC"/>
    <w:rsid w:val="00B4763B"/>
    <w:rsid w:val="00B64D93"/>
    <w:rsid w:val="00B738AC"/>
    <w:rsid w:val="00B75CF9"/>
    <w:rsid w:val="00B853E7"/>
    <w:rsid w:val="00B97E0F"/>
    <w:rsid w:val="00BD0725"/>
    <w:rsid w:val="00BD161D"/>
    <w:rsid w:val="00BD7582"/>
    <w:rsid w:val="00BF6C99"/>
    <w:rsid w:val="00C15611"/>
    <w:rsid w:val="00C246E4"/>
    <w:rsid w:val="00C40330"/>
    <w:rsid w:val="00C52CF5"/>
    <w:rsid w:val="00C56AE8"/>
    <w:rsid w:val="00C67D6A"/>
    <w:rsid w:val="00C87D33"/>
    <w:rsid w:val="00CA39F5"/>
    <w:rsid w:val="00CB583F"/>
    <w:rsid w:val="00CC3409"/>
    <w:rsid w:val="00CF329C"/>
    <w:rsid w:val="00D45B9F"/>
    <w:rsid w:val="00D56E2B"/>
    <w:rsid w:val="00D6142D"/>
    <w:rsid w:val="00D63F70"/>
    <w:rsid w:val="00D83BA4"/>
    <w:rsid w:val="00D95C4F"/>
    <w:rsid w:val="00DF15B8"/>
    <w:rsid w:val="00E1544A"/>
    <w:rsid w:val="00E211CE"/>
    <w:rsid w:val="00E35DAA"/>
    <w:rsid w:val="00E719B8"/>
    <w:rsid w:val="00E72BDB"/>
    <w:rsid w:val="00E72ED8"/>
    <w:rsid w:val="00E74E49"/>
    <w:rsid w:val="00EA5210"/>
    <w:rsid w:val="00EB1657"/>
    <w:rsid w:val="00EB29F5"/>
    <w:rsid w:val="00EB6F6A"/>
    <w:rsid w:val="00EC2C44"/>
    <w:rsid w:val="00EC3BA3"/>
    <w:rsid w:val="00EC5334"/>
    <w:rsid w:val="00ED23C7"/>
    <w:rsid w:val="00EE377A"/>
    <w:rsid w:val="00EE3E77"/>
    <w:rsid w:val="00F0152B"/>
    <w:rsid w:val="00F21930"/>
    <w:rsid w:val="00F542E8"/>
    <w:rsid w:val="00F5765B"/>
    <w:rsid w:val="00F60DEC"/>
    <w:rsid w:val="00F629DF"/>
    <w:rsid w:val="00F70A8E"/>
    <w:rsid w:val="00F71315"/>
    <w:rsid w:val="00F96F45"/>
    <w:rsid w:val="00FA0301"/>
    <w:rsid w:val="00FA2271"/>
    <w:rsid w:val="00FB4A46"/>
    <w:rsid w:val="00FE4F29"/>
    <w:rsid w:val="00FE56F2"/>
    <w:rsid w:val="00FE5DB2"/>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3151959A-09FD-4101-855F-FF23CFAA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ind w:left="1418"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CF8"/>
  </w:style>
  <w:style w:type="paragraph" w:styleId="Heading1">
    <w:name w:val="heading 1"/>
    <w:basedOn w:val="Normal"/>
    <w:next w:val="Normal"/>
    <w:link w:val="Heading1Char"/>
    <w:uiPriority w:val="9"/>
    <w:qFormat/>
    <w:rsid w:val="00827A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2BDA"/>
    <w:pPr>
      <w:keepNext/>
      <w:keepLines/>
      <w:spacing w:before="40" w:line="259" w:lineRule="auto"/>
      <w:ind w:left="0" w:firstLine="0"/>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FE5DB2"/>
    <w:pPr>
      <w:widowControl w:val="0"/>
      <w:autoSpaceDE w:val="0"/>
      <w:autoSpaceDN w:val="0"/>
      <w:ind w:left="0" w:firstLine="0"/>
      <w:jc w:val="left"/>
    </w:pPr>
    <w:rPr>
      <w:rFonts w:ascii="Times New Roman" w:eastAsia="Times New Roman" w:hAnsi="Times New Roman" w:cs="Times New Roman"/>
      <w:sz w:val="20"/>
      <w:szCs w:val="20"/>
      <w:lang w:val="es-ES" w:eastAsia="es-ES" w:bidi="es-ES"/>
    </w:rPr>
  </w:style>
  <w:style w:type="character" w:customStyle="1" w:styleId="FootnoteTextChar">
    <w:name w:val="Footnote Text Char"/>
    <w:basedOn w:val="DefaultParagraphFont"/>
    <w:link w:val="FootnoteText"/>
    <w:rsid w:val="00FE5DB2"/>
    <w:rPr>
      <w:rFonts w:ascii="Times New Roman" w:eastAsia="Times New Roman" w:hAnsi="Times New Roman" w:cs="Times New Roman"/>
      <w:sz w:val="20"/>
      <w:szCs w:val="20"/>
      <w:lang w:val="es-ES" w:eastAsia="es-ES" w:bidi="es-ES"/>
    </w:rPr>
  </w:style>
  <w:style w:type="character" w:styleId="FootnoteReference">
    <w:name w:val="footnote reference"/>
    <w:basedOn w:val="DefaultParagraphFont"/>
    <w:uiPriority w:val="99"/>
    <w:semiHidden/>
    <w:unhideWhenUsed/>
    <w:rsid w:val="00FE5DB2"/>
    <w:rPr>
      <w:vertAlign w:val="superscript"/>
    </w:rPr>
  </w:style>
  <w:style w:type="paragraph" w:styleId="ListParagraph">
    <w:name w:val="List Paragraph"/>
    <w:basedOn w:val="Normal"/>
    <w:uiPriority w:val="34"/>
    <w:qFormat/>
    <w:rsid w:val="004B4050"/>
    <w:pPr>
      <w:widowControl w:val="0"/>
      <w:autoSpaceDE w:val="0"/>
      <w:autoSpaceDN w:val="0"/>
      <w:ind w:left="720" w:firstLine="0"/>
      <w:contextualSpacing/>
      <w:jc w:val="left"/>
    </w:pPr>
    <w:rPr>
      <w:rFonts w:ascii="Times New Roman" w:eastAsia="Times New Roman" w:hAnsi="Times New Roman" w:cs="Times New Roman"/>
      <w:lang w:val="es-ES" w:eastAsia="es-ES" w:bidi="es-ES"/>
    </w:rPr>
  </w:style>
  <w:style w:type="paragraph" w:styleId="BalloonText">
    <w:name w:val="Balloon Text"/>
    <w:basedOn w:val="Normal"/>
    <w:link w:val="BalloonTextChar"/>
    <w:uiPriority w:val="99"/>
    <w:semiHidden/>
    <w:unhideWhenUsed/>
    <w:rsid w:val="0067008A"/>
    <w:rPr>
      <w:rFonts w:ascii="Tahoma" w:hAnsi="Tahoma" w:cs="Tahoma"/>
      <w:sz w:val="16"/>
      <w:szCs w:val="16"/>
    </w:rPr>
  </w:style>
  <w:style w:type="character" w:customStyle="1" w:styleId="BalloonTextChar">
    <w:name w:val="Balloon Text Char"/>
    <w:basedOn w:val="DefaultParagraphFont"/>
    <w:link w:val="BalloonText"/>
    <w:uiPriority w:val="99"/>
    <w:semiHidden/>
    <w:rsid w:val="0067008A"/>
    <w:rPr>
      <w:rFonts w:ascii="Tahoma" w:hAnsi="Tahoma" w:cs="Tahoma"/>
      <w:sz w:val="16"/>
      <w:szCs w:val="16"/>
    </w:rPr>
  </w:style>
  <w:style w:type="table" w:styleId="TableGrid">
    <w:name w:val="Table Grid"/>
    <w:basedOn w:val="TableNormal"/>
    <w:uiPriority w:val="59"/>
    <w:rsid w:val="008D46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D36B8"/>
    <w:pPr>
      <w:tabs>
        <w:tab w:val="center" w:pos="4513"/>
        <w:tab w:val="right" w:pos="9026"/>
      </w:tabs>
    </w:pPr>
  </w:style>
  <w:style w:type="character" w:customStyle="1" w:styleId="HeaderChar">
    <w:name w:val="Header Char"/>
    <w:basedOn w:val="DefaultParagraphFont"/>
    <w:link w:val="Header"/>
    <w:uiPriority w:val="99"/>
    <w:rsid w:val="002D36B8"/>
  </w:style>
  <w:style w:type="paragraph" w:styleId="Footer">
    <w:name w:val="footer"/>
    <w:basedOn w:val="Normal"/>
    <w:link w:val="FooterChar"/>
    <w:uiPriority w:val="99"/>
    <w:unhideWhenUsed/>
    <w:rsid w:val="002D36B8"/>
    <w:pPr>
      <w:tabs>
        <w:tab w:val="center" w:pos="4513"/>
        <w:tab w:val="right" w:pos="9026"/>
      </w:tabs>
    </w:pPr>
  </w:style>
  <w:style w:type="character" w:customStyle="1" w:styleId="FooterChar">
    <w:name w:val="Footer Char"/>
    <w:basedOn w:val="DefaultParagraphFont"/>
    <w:link w:val="Footer"/>
    <w:uiPriority w:val="99"/>
    <w:rsid w:val="002D36B8"/>
  </w:style>
  <w:style w:type="character" w:styleId="Hyperlink">
    <w:name w:val="Hyperlink"/>
    <w:basedOn w:val="DefaultParagraphFont"/>
    <w:uiPriority w:val="99"/>
    <w:unhideWhenUsed/>
    <w:rsid w:val="005626A9"/>
    <w:rPr>
      <w:color w:val="0000FF" w:themeColor="hyperlink"/>
      <w:u w:val="single"/>
    </w:rPr>
  </w:style>
  <w:style w:type="character" w:customStyle="1" w:styleId="Heading1Char">
    <w:name w:val="Heading 1 Char"/>
    <w:basedOn w:val="DefaultParagraphFont"/>
    <w:link w:val="Heading1"/>
    <w:uiPriority w:val="9"/>
    <w:rsid w:val="00827A62"/>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EB6F6A"/>
    <w:rPr>
      <w:i/>
      <w:iCs/>
    </w:rPr>
  </w:style>
  <w:style w:type="character" w:customStyle="1" w:styleId="Heading2Char">
    <w:name w:val="Heading 2 Char"/>
    <w:basedOn w:val="DefaultParagraphFont"/>
    <w:link w:val="Heading2"/>
    <w:uiPriority w:val="9"/>
    <w:rsid w:val="006B2BD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6B2BDA"/>
    <w:pPr>
      <w:widowControl w:val="0"/>
      <w:autoSpaceDE w:val="0"/>
      <w:autoSpaceDN w:val="0"/>
      <w:ind w:left="104" w:firstLine="0"/>
      <w:jc w:val="left"/>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B2BDA"/>
    <w:rPr>
      <w:rFonts w:ascii="Times New Roman" w:eastAsia="Times New Roman" w:hAnsi="Times New Roman"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smawadi@iainlangsa.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ejournal.staid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jurnal.dpr.go.id/index.php/politica/article/view/158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journal.ikipsiliwangi.ac.id/index.php/comm-edu/article/download/210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journal.ar-raniry.ac.id/index.php/jai/article/view/4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DCA47-57B3-4401-B926-5905766F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6734</Words>
  <Characters>38390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user</cp:lastModifiedBy>
  <cp:revision>44</cp:revision>
  <cp:lastPrinted>2021-07-13T07:22:00Z</cp:lastPrinted>
  <dcterms:created xsi:type="dcterms:W3CDTF">2021-03-19T03:22:00Z</dcterms:created>
  <dcterms:modified xsi:type="dcterms:W3CDTF">2021-07-31T12:25:00Z</dcterms:modified>
</cp:coreProperties>
</file>